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6B65B9" w14:textId="77777777" w:rsidR="002C6685" w:rsidRDefault="00241DB4">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3GPP TSG RAN WG1 #108-e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R1-2201036</w:t>
      </w:r>
    </w:p>
    <w:p w14:paraId="782A2E9D" w14:textId="77777777" w:rsidR="002C6685" w:rsidRDefault="00241DB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February </w:t>
      </w:r>
      <w:proofErr w:type="gramStart"/>
      <w:r>
        <w:rPr>
          <w:rFonts w:ascii="Arial" w:eastAsia="MS Mincho" w:hAnsi="Arial" w:cs="Arial"/>
          <w:b/>
          <w:bCs/>
          <w:sz w:val="28"/>
          <w:lang w:eastAsia="ja-JP"/>
        </w:rPr>
        <w:t>21</w:t>
      </w:r>
      <w:r>
        <w:rPr>
          <w:rFonts w:ascii="Arial" w:eastAsia="MS Mincho" w:hAnsi="Arial" w:cs="Arial"/>
          <w:b/>
          <w:bCs/>
          <w:sz w:val="28"/>
          <w:vertAlign w:val="superscript"/>
          <w:lang w:eastAsia="ja-JP"/>
        </w:rPr>
        <w:t>th</w:t>
      </w:r>
      <w:proofErr w:type="gramEnd"/>
      <w:r>
        <w:rPr>
          <w:rFonts w:ascii="Arial" w:eastAsia="MS Mincho" w:hAnsi="Arial" w:cs="Arial"/>
          <w:b/>
          <w:bCs/>
          <w:sz w:val="28"/>
          <w:lang w:eastAsia="ja-JP"/>
        </w:rPr>
        <w:t xml:space="preserve"> – March 3</w:t>
      </w:r>
      <w:r>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54B3706" w14:textId="77777777" w:rsidR="002C6685" w:rsidRDefault="002C6685">
      <w:pPr>
        <w:pStyle w:val="CRCoverPage"/>
        <w:tabs>
          <w:tab w:val="left" w:pos="1980"/>
        </w:tabs>
        <w:spacing w:line="276" w:lineRule="auto"/>
        <w:jc w:val="both"/>
        <w:rPr>
          <w:rFonts w:ascii="Times New Roman" w:hAnsi="Times New Roman"/>
          <w:b/>
          <w:bCs/>
          <w:sz w:val="24"/>
          <w:szCs w:val="24"/>
          <w:lang w:val="en-US"/>
        </w:rPr>
      </w:pPr>
    </w:p>
    <w:p w14:paraId="318A8991" w14:textId="77777777" w:rsidR="002C6685" w:rsidRDefault="00241DB4">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2ACC55D8" w14:textId="77777777" w:rsidR="002C6685" w:rsidRDefault="00241DB4">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w:t>
      </w:r>
      <w:proofErr w:type="spellStart"/>
      <w:r>
        <w:rPr>
          <w:rFonts w:ascii="Arial" w:hAnsi="Arial" w:cs="Arial"/>
          <w:b/>
          <w:bCs/>
        </w:rPr>
        <w:t>InterDigital</w:t>
      </w:r>
      <w:proofErr w:type="spellEnd"/>
      <w:r>
        <w:rPr>
          <w:rFonts w:ascii="Arial" w:hAnsi="Arial" w:cs="Arial"/>
          <w:b/>
          <w:bCs/>
        </w:rPr>
        <w:t>, Inc.)</w:t>
      </w:r>
    </w:p>
    <w:p w14:paraId="7C0614F5" w14:textId="77777777" w:rsidR="002C6685" w:rsidRDefault="00241DB4">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#1 for Beam Management for new SCSs</w:t>
      </w:r>
    </w:p>
    <w:p w14:paraId="105F04E0" w14:textId="77777777" w:rsidR="002C6685" w:rsidRDefault="00241DB4">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284AC13F" w14:textId="77777777" w:rsidR="002C6685" w:rsidRDefault="00241DB4">
      <w:pPr>
        <w:pStyle w:val="Heading1"/>
        <w:rPr>
          <w:rFonts w:cs="Arial"/>
          <w:b/>
          <w:sz w:val="32"/>
          <w:szCs w:val="32"/>
        </w:rPr>
      </w:pPr>
      <w:r>
        <w:rPr>
          <w:rFonts w:cs="Arial"/>
          <w:b/>
          <w:sz w:val="32"/>
          <w:szCs w:val="32"/>
        </w:rPr>
        <w:t>Introduction</w:t>
      </w:r>
      <w:bookmarkEnd w:id="1"/>
    </w:p>
    <w:p w14:paraId="56E44662" w14:textId="77777777" w:rsidR="002C6685" w:rsidRDefault="00241DB4">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RAN#108-e.</w:t>
      </w:r>
    </w:p>
    <w:p w14:paraId="0E6CF5CC" w14:textId="77777777" w:rsidR="002C6685" w:rsidRDefault="00241DB4">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051E3E92" w14:textId="77777777" w:rsidR="002C6685" w:rsidRDefault="00241DB4">
      <w:pPr>
        <w:pStyle w:val="Heading2"/>
      </w:pPr>
      <w:r>
        <w:t xml:space="preserve">Multiple QCL assumptions based on </w:t>
      </w:r>
      <w:proofErr w:type="spellStart"/>
      <w:r>
        <w:t>timeDurationForQCL</w:t>
      </w:r>
      <w:proofErr w:type="spellEnd"/>
    </w:p>
    <w:p w14:paraId="74532800" w14:textId="77777777" w:rsidR="002C6685" w:rsidRDefault="00241DB4">
      <w:pPr>
        <w:pStyle w:val="Heading3"/>
      </w:pPr>
      <w:r>
        <w:t>Observations and Proposals from Contributions</w:t>
      </w:r>
    </w:p>
    <w:p w14:paraId="35327459" w14:textId="77777777" w:rsidR="002C6685" w:rsidRDefault="002C6685">
      <w:pPr>
        <w:rPr>
          <w:lang w:val="en-GB"/>
        </w:rPr>
      </w:pPr>
    </w:p>
    <w:tbl>
      <w:tblPr>
        <w:tblStyle w:val="TableGrid"/>
        <w:tblW w:w="0" w:type="auto"/>
        <w:tblInd w:w="265" w:type="dxa"/>
        <w:tblLook w:val="04A0" w:firstRow="1" w:lastRow="0" w:firstColumn="1" w:lastColumn="0" w:noHBand="0" w:noVBand="1"/>
      </w:tblPr>
      <w:tblGrid>
        <w:gridCol w:w="1843"/>
        <w:gridCol w:w="7854"/>
      </w:tblGrid>
      <w:tr w:rsidR="002C6685" w14:paraId="7FFC52CF" w14:textId="77777777">
        <w:tc>
          <w:tcPr>
            <w:tcW w:w="1843" w:type="dxa"/>
            <w:shd w:val="clear" w:color="auto" w:fill="A1C899" w:themeFill="background1" w:themeFillShade="D9"/>
          </w:tcPr>
          <w:p w14:paraId="6BA646FB" w14:textId="77777777" w:rsidR="002C6685" w:rsidRDefault="00241DB4">
            <w:pPr>
              <w:pStyle w:val="Heading6"/>
              <w:numPr>
                <w:ilvl w:val="0"/>
                <w:numId w:val="0"/>
              </w:numPr>
              <w:rPr>
                <w:b/>
                <w:bCs/>
              </w:rPr>
            </w:pPr>
            <w:r>
              <w:rPr>
                <w:b/>
                <w:bCs/>
              </w:rPr>
              <w:lastRenderedPageBreak/>
              <w:t>Company</w:t>
            </w:r>
          </w:p>
        </w:tc>
        <w:tc>
          <w:tcPr>
            <w:tcW w:w="7854" w:type="dxa"/>
            <w:shd w:val="clear" w:color="auto" w:fill="A1C899" w:themeFill="background1" w:themeFillShade="D9"/>
          </w:tcPr>
          <w:p w14:paraId="64FE046A" w14:textId="77777777" w:rsidR="002C6685" w:rsidRDefault="00241DB4">
            <w:pPr>
              <w:pStyle w:val="Heading6"/>
              <w:numPr>
                <w:ilvl w:val="0"/>
                <w:numId w:val="0"/>
              </w:numPr>
              <w:rPr>
                <w:b/>
                <w:bCs/>
              </w:rPr>
            </w:pPr>
            <w:r>
              <w:rPr>
                <w:b/>
                <w:bCs/>
              </w:rPr>
              <w:t>Observations and Proposals from Contributions</w:t>
            </w:r>
          </w:p>
        </w:tc>
      </w:tr>
      <w:tr w:rsidR="002C6685" w14:paraId="14B95E73" w14:textId="77777777">
        <w:tc>
          <w:tcPr>
            <w:tcW w:w="1843" w:type="dxa"/>
          </w:tcPr>
          <w:p w14:paraId="0E01DC84" w14:textId="77777777" w:rsidR="002C6685" w:rsidRDefault="00241DB4">
            <w:pPr>
              <w:pStyle w:val="Heading6"/>
              <w:numPr>
                <w:ilvl w:val="0"/>
                <w:numId w:val="0"/>
              </w:numPr>
            </w:pPr>
            <w:r>
              <w:t>[Huawei/</w:t>
            </w:r>
            <w:proofErr w:type="spellStart"/>
            <w:r>
              <w:t>HiSi</w:t>
            </w:r>
            <w:proofErr w:type="spellEnd"/>
            <w:r>
              <w:t>, 1]</w:t>
            </w:r>
          </w:p>
        </w:tc>
        <w:tc>
          <w:tcPr>
            <w:tcW w:w="7854" w:type="dxa"/>
          </w:tcPr>
          <w:p w14:paraId="78757D9B" w14:textId="77777777" w:rsidR="002C6685" w:rsidRDefault="00241DB4">
            <w:r>
              <w:rPr>
                <w:rFonts w:hint="eastAsia"/>
                <w:b/>
              </w:rPr>
              <w:t>P</w:t>
            </w:r>
            <w:r>
              <w:rPr>
                <w:b/>
              </w:rPr>
              <w:t>roposal 2: Support the following TP in clause 5.1.5 of TS 38.214 (Proposal 2.1-e in [2])</w:t>
            </w:r>
          </w:p>
          <w:tbl>
            <w:tblPr>
              <w:tblStyle w:val="TableGrid"/>
              <w:tblW w:w="0" w:type="auto"/>
              <w:tblLook w:val="04A0" w:firstRow="1" w:lastRow="0" w:firstColumn="1" w:lastColumn="0" w:noHBand="0" w:noVBand="1"/>
            </w:tblPr>
            <w:tblGrid>
              <w:gridCol w:w="7628"/>
            </w:tblGrid>
            <w:tr w:rsidR="002C6685" w14:paraId="3010DA82" w14:textId="77777777">
              <w:tc>
                <w:tcPr>
                  <w:tcW w:w="9307" w:type="dxa"/>
                </w:tcPr>
                <w:p w14:paraId="4E60925A" w14:textId="77777777" w:rsidR="002C6685" w:rsidRDefault="00241DB4">
                  <w:pPr>
                    <w:jc w:val="center"/>
                    <w:rPr>
                      <w:rFonts w:ascii="Arial" w:hAnsi="Arial" w:cs="Arial"/>
                      <w:color w:val="FF0000"/>
                    </w:rPr>
                  </w:pPr>
                  <w:r>
                    <w:rPr>
                      <w:rFonts w:ascii="Arial" w:hAnsi="Arial" w:cs="Arial"/>
                      <w:color w:val="FF0000"/>
                    </w:rPr>
                    <w:t>&lt; Unchanged parts are omitted &gt;</w:t>
                  </w:r>
                </w:p>
                <w:p w14:paraId="69DB6806" w14:textId="77777777" w:rsidR="002C6685" w:rsidRDefault="00241DB4">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2132AC83" w14:textId="77777777" w:rsidR="002C6685" w:rsidRDefault="00241DB4">
                  <w:pPr>
                    <w:jc w:val="center"/>
                  </w:pPr>
                  <w:r>
                    <w:rPr>
                      <w:rFonts w:ascii="Arial" w:hAnsi="Arial" w:cs="Arial"/>
                      <w:color w:val="FF0000"/>
                    </w:rPr>
                    <w:t>&lt; Unchanged parts are omitted &gt;</w:t>
                  </w:r>
                </w:p>
              </w:tc>
            </w:tr>
          </w:tbl>
          <w:p w14:paraId="119B7A8E" w14:textId="77777777" w:rsidR="002C6685" w:rsidRDefault="002C6685">
            <w:pPr>
              <w:tabs>
                <w:tab w:val="left" w:pos="804"/>
              </w:tabs>
            </w:pPr>
          </w:p>
        </w:tc>
      </w:tr>
      <w:tr w:rsidR="002C6685" w14:paraId="4560D65E" w14:textId="77777777">
        <w:tc>
          <w:tcPr>
            <w:tcW w:w="1843" w:type="dxa"/>
          </w:tcPr>
          <w:p w14:paraId="2669127C" w14:textId="77777777" w:rsidR="002C6685" w:rsidRDefault="00241DB4">
            <w:pPr>
              <w:pStyle w:val="Heading6"/>
              <w:numPr>
                <w:ilvl w:val="0"/>
                <w:numId w:val="0"/>
              </w:numPr>
            </w:pPr>
            <w:r>
              <w:t>[FUTUREWEI, 2]</w:t>
            </w:r>
          </w:p>
        </w:tc>
        <w:tc>
          <w:tcPr>
            <w:tcW w:w="7854" w:type="dxa"/>
          </w:tcPr>
          <w:p w14:paraId="27F6D512" w14:textId="77777777" w:rsidR="002C6685" w:rsidRDefault="00241DB4">
            <w:pPr>
              <w:rPr>
                <w:b/>
                <w:bCs/>
              </w:rPr>
            </w:pPr>
            <w:r>
              <w:rPr>
                <w:b/>
                <w:bCs/>
              </w:rPr>
              <w:t xml:space="preserve">Proposal 1: Adopt Proposal 2.1-e to address the issue of activation of the set of TCI states across PDSCH with offsets greater than or equal to </w:t>
            </w:r>
            <w:proofErr w:type="spellStart"/>
            <w:r>
              <w:rPr>
                <w:b/>
                <w:bCs/>
              </w:rPr>
              <w:t>timeDurationForQCL</w:t>
            </w:r>
            <w:proofErr w:type="spellEnd"/>
            <w:r>
              <w:rPr>
                <w:b/>
                <w:bCs/>
              </w:rPr>
              <w:t xml:space="preserve"> in single DCI multi-PDSCH scheduling.</w:t>
            </w:r>
          </w:p>
          <w:p w14:paraId="4358EBF4" w14:textId="77777777" w:rsidR="002C6685" w:rsidRDefault="00241DB4">
            <w:pPr>
              <w:rPr>
                <w:i/>
                <w:iCs/>
                <w:szCs w:val="20"/>
              </w:rPr>
            </w:pPr>
            <w:r>
              <w:rPr>
                <w:i/>
                <w:iCs/>
              </w:rPr>
              <w:t xml:space="preserve">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iCs/>
              </w:rPr>
              <w:t>timeDurationForQCL</w:t>
            </w:r>
            <w:proofErr w:type="spellEnd"/>
            <w:r>
              <w:rPr>
                <w:i/>
                <w:iCs/>
              </w:rP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i/>
                <w:iCs/>
                <w:color w:val="FF0000"/>
              </w:rPr>
              <w:t>When the UE is configured with higher layer parameter [pdsch-TimeDomainAllocationListForMultiPDSCH-r17] and not configured with a multi-slot PDSCH, the indicated TCI state should be based on the activated TCI states in the slot corresponding to the first scheduled PDSCH.</w:t>
            </w:r>
          </w:p>
        </w:tc>
      </w:tr>
      <w:tr w:rsidR="002C6685" w14:paraId="31252D45" w14:textId="77777777">
        <w:tc>
          <w:tcPr>
            <w:tcW w:w="1843" w:type="dxa"/>
          </w:tcPr>
          <w:p w14:paraId="2F0CAF1D" w14:textId="77777777" w:rsidR="002C6685" w:rsidRDefault="00241DB4">
            <w:pPr>
              <w:pStyle w:val="Heading6"/>
              <w:numPr>
                <w:ilvl w:val="0"/>
                <w:numId w:val="0"/>
              </w:numPr>
            </w:pPr>
            <w:r>
              <w:lastRenderedPageBreak/>
              <w:t>[</w:t>
            </w:r>
            <w:proofErr w:type="spellStart"/>
            <w:r>
              <w:t>InterDigital</w:t>
            </w:r>
            <w:proofErr w:type="spellEnd"/>
            <w:r>
              <w:t>, 3]</w:t>
            </w:r>
          </w:p>
        </w:tc>
        <w:tc>
          <w:tcPr>
            <w:tcW w:w="7854" w:type="dxa"/>
          </w:tcPr>
          <w:p w14:paraId="14A6B2A5" w14:textId="77777777" w:rsidR="002C6685" w:rsidRDefault="00241DB4">
            <w:pPr>
              <w:spacing w:line="276" w:lineRule="auto"/>
              <w:rPr>
                <w:rFonts w:ascii="Arial" w:hAnsi="Arial" w:cs="Arial"/>
                <w:i/>
                <w:iCs/>
              </w:rPr>
            </w:pPr>
            <w:r>
              <w:rPr>
                <w:rFonts w:ascii="Arial" w:hAnsi="Arial" w:cs="Arial"/>
                <w:b/>
                <w:bCs/>
                <w:i/>
                <w:iCs/>
              </w:rPr>
              <w:t>Observation 6:</w:t>
            </w:r>
            <w:r>
              <w:rPr>
                <w:rFonts w:ascii="Arial" w:hAnsi="Arial" w:cs="Arial"/>
                <w:i/>
                <w:iCs/>
              </w:rPr>
              <w:t xml:space="preserve"> As multi-PDSCH transmission is a general transmission method in FR2-2 and application time of MAC CE based TCI state activation, it is desired to have a flexible indication timing while the application could be done when multi-PDSCH transmission is finalized.  </w:t>
            </w:r>
          </w:p>
          <w:p w14:paraId="5A2025E1" w14:textId="77777777" w:rsidR="002C6685" w:rsidRDefault="00241DB4">
            <w:pPr>
              <w:rPr>
                <w:rFonts w:ascii="Arial" w:hAnsi="Arial" w:cs="Arial"/>
                <w:b/>
                <w:bCs/>
                <w:i/>
                <w:iCs/>
              </w:rPr>
            </w:pPr>
            <w:r>
              <w:rPr>
                <w:rFonts w:ascii="Arial" w:hAnsi="Arial" w:cs="Arial"/>
                <w:b/>
                <w:bCs/>
                <w:i/>
                <w:iCs/>
              </w:rPr>
              <w:t>Proposal 3:</w:t>
            </w:r>
            <w:r>
              <w:rPr>
                <w:rFonts w:ascii="Arial" w:hAnsi="Arial" w:cs="Arial"/>
                <w:i/>
                <w:iCs/>
              </w:rPr>
              <w:t xml:space="preserve"> Support TP#2 for 38.214. </w:t>
            </w:r>
          </w:p>
          <w:tbl>
            <w:tblPr>
              <w:tblStyle w:val="TableGrid"/>
              <w:tblW w:w="0" w:type="auto"/>
              <w:tblLook w:val="04A0" w:firstRow="1" w:lastRow="0" w:firstColumn="1" w:lastColumn="0" w:noHBand="0" w:noVBand="1"/>
            </w:tblPr>
            <w:tblGrid>
              <w:gridCol w:w="7628"/>
            </w:tblGrid>
            <w:tr w:rsidR="002C6685" w14:paraId="33816944" w14:textId="77777777">
              <w:tc>
                <w:tcPr>
                  <w:tcW w:w="9962" w:type="dxa"/>
                </w:tcPr>
                <w:p w14:paraId="1E59FC96" w14:textId="77777777" w:rsidR="002C6685" w:rsidRDefault="00241DB4">
                  <w:pPr>
                    <w:spacing w:line="276" w:lineRule="auto"/>
                    <w:rPr>
                      <w:rFonts w:ascii="Arial" w:hAnsi="Arial" w:cs="Arial"/>
                      <w:b/>
                      <w:bCs/>
                    </w:rPr>
                  </w:pPr>
                  <w:r>
                    <w:rPr>
                      <w:rFonts w:ascii="Arial" w:hAnsi="Arial" w:cs="Arial"/>
                      <w:b/>
                      <w:bCs/>
                    </w:rPr>
                    <w:t>Text proposal 2</w:t>
                  </w:r>
                </w:p>
                <w:p w14:paraId="7D3BC3C8" w14:textId="77777777" w:rsidR="002C6685" w:rsidRDefault="00241DB4">
                  <w:pPr>
                    <w:pStyle w:val="BodyText"/>
                    <w:rPr>
                      <w:sz w:val="28"/>
                    </w:rPr>
                  </w:pPr>
                  <w:r>
                    <w:rPr>
                      <w:sz w:val="28"/>
                    </w:rPr>
                    <w:t>5.1.5</w:t>
                  </w:r>
                  <w:r>
                    <w:rPr>
                      <w:sz w:val="28"/>
                    </w:rPr>
                    <w:tab/>
                    <w:t xml:space="preserve">Antenna </w:t>
                  </w:r>
                  <w:proofErr w:type="gramStart"/>
                  <w:r>
                    <w:rPr>
                      <w:sz w:val="28"/>
                    </w:rPr>
                    <w:t>ports</w:t>
                  </w:r>
                  <w:proofErr w:type="gramEnd"/>
                  <w:r>
                    <w:rPr>
                      <w:sz w:val="28"/>
                    </w:rPr>
                    <w:t xml:space="preserve"> quasi co-location</w:t>
                  </w:r>
                </w:p>
                <w:p w14:paraId="78D2BFD2" w14:textId="77777777" w:rsidR="002C6685" w:rsidRDefault="00241DB4">
                  <w:pPr>
                    <w:pStyle w:val="BodyText"/>
                    <w:jc w:val="center"/>
                    <w:rPr>
                      <w:color w:val="FF0000"/>
                      <w:szCs w:val="20"/>
                    </w:rPr>
                  </w:pPr>
                  <w:r>
                    <w:rPr>
                      <w:color w:val="FF0000"/>
                      <w:szCs w:val="20"/>
                    </w:rPr>
                    <w:t>*** Unchanged text omitted ***</w:t>
                  </w:r>
                </w:p>
                <w:p w14:paraId="4815D858" w14:textId="77777777" w:rsidR="002C6685" w:rsidRDefault="00241DB4">
                  <w:pPr>
                    <w:spacing w:after="18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rPr>
                    <w:t>the UE is configured with higher layer parameter [</w:t>
                  </w:r>
                  <w:r>
                    <w:rPr>
                      <w:rFonts w:ascii="Times New Roman" w:eastAsia="SimSun" w:hAnsi="Times New Roman" w:cs="Times New Roman"/>
                      <w:i/>
                      <w:color w:val="FF0000"/>
                    </w:rPr>
                    <w:t>pdsch-TimeDomainAllocationListForMultiPDSCH-r17</w:t>
                  </w:r>
                  <w:r>
                    <w:rPr>
                      <w:rFonts w:ascii="Times New Roman" w:eastAsia="SimSun" w:hAnsi="Times New Roman" w:cs="Times New Roman"/>
                      <w:color w:val="FF0000"/>
                    </w:rPr>
                    <w:t>]</w:t>
                  </w:r>
                  <w:r>
                    <w:rPr>
                      <w:rFonts w:ascii="Times New Roman" w:eastAsia="SimSun" w:hAnsi="Times New Roman" w:cs="Times New Roman"/>
                      <w:color w:val="FF0000"/>
                      <w:szCs w:val="20"/>
                      <w:lang w:val="en-GB"/>
                    </w:rPr>
                    <w:t xml:space="preserve">, the indicated TCI state should be based on the activated TCI states in the first slot with the scheduled PDSCH. </w:t>
                  </w:r>
                  <w:r>
                    <w:rPr>
                      <w:rFonts w:ascii="Times New Roman" w:eastAsia="SimSun" w:hAnsi="Times New Roman" w:cs="Times New Roman"/>
                      <w:szCs w:val="20"/>
                      <w:lang w:val="en-GB"/>
                    </w:rPr>
                    <w:t xml:space="preserve">When the UE is configured with CORESET associated with a search space set for cross-carrier scheduling and the UE is not configured with </w:t>
                  </w:r>
                  <w:proofErr w:type="spellStart"/>
                  <w:r>
                    <w:rPr>
                      <w:rFonts w:ascii="Times New Roman" w:eastAsia="SimSun" w:hAnsi="Times New Roman" w:cs="Times New Roman"/>
                      <w:i/>
                      <w:szCs w:val="20"/>
                      <w:lang w:val="en-GB"/>
                    </w:rPr>
                    <w:t>enableDefaultBeamForCCS</w:t>
                  </w:r>
                  <w:proofErr w:type="spellEnd"/>
                  <w:r>
                    <w:rPr>
                      <w:rFonts w:ascii="Times New Roman" w:eastAsia="SimSun" w:hAnsi="Times New Roman" w:cs="Times New Roman"/>
                      <w:szCs w:val="20"/>
                      <w:lang w:val="en-GB"/>
                    </w:rPr>
                    <w:t xml:space="preserve">, the UE expects </w:t>
                  </w:r>
                  <w:proofErr w:type="spellStart"/>
                  <w:r>
                    <w:rPr>
                      <w:rFonts w:ascii="Times New Roman" w:eastAsia="SimSun" w:hAnsi="Times New Roman" w:cs="Times New Roman"/>
                      <w:i/>
                      <w:szCs w:val="20"/>
                      <w:lang w:val="en-GB"/>
                    </w:rPr>
                    <w:t>tci-PresentInDCI</w:t>
                  </w:r>
                  <w:proofErr w:type="spellEnd"/>
                  <w:r>
                    <w:rPr>
                      <w:rFonts w:ascii="Times New Roman" w:eastAsia="SimSun" w:hAnsi="Times New Roman" w:cs="Times New Roman"/>
                      <w:i/>
                      <w:szCs w:val="20"/>
                      <w:lang w:val="en-GB"/>
                    </w:rPr>
                    <w:t xml:space="preserve"> </w:t>
                  </w:r>
                  <w:r>
                    <w:rPr>
                      <w:rFonts w:ascii="Times New Roman" w:eastAsia="SimSun" w:hAnsi="Times New Roman" w:cs="Times New Roman"/>
                      <w:szCs w:val="20"/>
                      <w:lang w:val="en-GB"/>
                    </w:rPr>
                    <w:t xml:space="preserve">is set as 'enabled' or </w:t>
                  </w:r>
                  <w:r>
                    <w:rPr>
                      <w:rFonts w:ascii="Times New Roman" w:eastAsia="SimSun" w:hAnsi="Times New Roman" w:cs="Times New Roman"/>
                      <w:i/>
                      <w:szCs w:val="20"/>
                      <w:lang w:val="en-GB"/>
                    </w:rPr>
                    <w:t xml:space="preserve">tci-PresentDCI-1-2 </w:t>
                  </w:r>
                  <w:r>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SimSun" w:hAnsi="Times New Roman" w:cs="Times New Roman"/>
                      <w:i/>
                      <w:color w:val="000000"/>
                      <w:szCs w:val="20"/>
                      <w:lang w:val="en-GB"/>
                    </w:rPr>
                    <w:t>qcl</w:t>
                  </w:r>
                  <w:proofErr w:type="spellEnd"/>
                  <w:r>
                    <w:rPr>
                      <w:rFonts w:ascii="Times New Roman" w:eastAsia="SimSun" w:hAnsi="Times New Roman" w:cs="Times New Roman"/>
                      <w:i/>
                      <w:color w:val="000000"/>
                      <w:szCs w:val="20"/>
                      <w:lang w:val="en-GB"/>
                    </w:rPr>
                    <w:t>-Type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proofErr w:type="spellStart"/>
                  <w:r>
                    <w:rPr>
                      <w:rFonts w:ascii="Times New Roman" w:eastAsia="SimSun" w:hAnsi="Times New Roman" w:cs="Times New Roman"/>
                      <w:szCs w:val="20"/>
                      <w:lang w:val="en-GB"/>
                    </w:rPr>
                    <w:t>typeD</w:t>
                  </w:r>
                  <w:proofErr w:type="spellEnd"/>
                  <w:r>
                    <w:rPr>
                      <w:rFonts w:ascii="Times New Roman" w:eastAsia="SimSun" w:hAnsi="Times New Roman" w:cs="Times New Roman"/>
                      <w:szCs w:val="20"/>
                      <w:lang w:val="en-GB"/>
                    </w:rPr>
                    <w:t>', the UE expects the time offset between the reception of the detected PDCCH in the search space set and</w:t>
                  </w:r>
                  <w:r>
                    <w:rPr>
                      <w:rFonts w:ascii="Times New Roman" w:eastAsia="SimSun" w:hAnsi="Times New Roman" w:cs="Times New Roman"/>
                      <w:color w:val="000000" w:themeColor="text1"/>
                      <w:szCs w:val="20"/>
                      <w:lang w:val="en-GB"/>
                    </w:rPr>
                    <w:t xml:space="preserve"> a c</w:t>
                  </w:r>
                  <w:r>
                    <w:rPr>
                      <w:rFonts w:ascii="Times New Roman" w:eastAsia="SimSun" w:hAnsi="Times New Roman" w:cs="Times New Roman"/>
                      <w:szCs w:val="20"/>
                      <w:lang w:val="en-GB"/>
                    </w:rPr>
                    <w:t xml:space="preserve">orresponding PDSCH is larger than or equal to the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i/>
                      <w:szCs w:val="20"/>
                      <w:lang w:val="en-GB"/>
                    </w:rPr>
                    <w:t>.</w:t>
                  </w:r>
                </w:p>
                <w:p w14:paraId="091987F5" w14:textId="77777777" w:rsidR="002C6685" w:rsidRDefault="00241DB4">
                  <w:pPr>
                    <w:spacing w:after="180"/>
                    <w:jc w:val="center"/>
                    <w:rPr>
                      <w:rFonts w:ascii="Arial" w:hAnsi="Arial" w:cs="Arial"/>
                      <w:lang w:val="en-GB"/>
                    </w:rPr>
                  </w:pPr>
                  <w:r>
                    <w:rPr>
                      <w:color w:val="FF0000"/>
                      <w:szCs w:val="20"/>
                    </w:rPr>
                    <w:t>*** Unchanged text omitted ***</w:t>
                  </w:r>
                </w:p>
              </w:tc>
            </w:tr>
          </w:tbl>
          <w:p w14:paraId="06B03670" w14:textId="77777777" w:rsidR="002C6685" w:rsidRDefault="002C6685">
            <w:pPr>
              <w:spacing w:line="276" w:lineRule="auto"/>
              <w:rPr>
                <w:rFonts w:ascii="Arial" w:hAnsi="Arial" w:cs="Arial"/>
                <w:i/>
                <w:iCs/>
              </w:rPr>
            </w:pPr>
          </w:p>
        </w:tc>
      </w:tr>
      <w:tr w:rsidR="002C6685" w14:paraId="6BF7D871" w14:textId="77777777">
        <w:tc>
          <w:tcPr>
            <w:tcW w:w="1843" w:type="dxa"/>
          </w:tcPr>
          <w:p w14:paraId="7A468DF3" w14:textId="77777777" w:rsidR="002C6685" w:rsidRDefault="00241DB4">
            <w:pPr>
              <w:pStyle w:val="Heading6"/>
              <w:numPr>
                <w:ilvl w:val="0"/>
                <w:numId w:val="0"/>
              </w:numPr>
            </w:pPr>
            <w:r>
              <w:lastRenderedPageBreak/>
              <w:t>[vivo, 4]</w:t>
            </w:r>
          </w:p>
        </w:tc>
        <w:tc>
          <w:tcPr>
            <w:tcW w:w="7854" w:type="dxa"/>
          </w:tcPr>
          <w:p w14:paraId="7FC093F7" w14:textId="77777777" w:rsidR="002C6685" w:rsidRDefault="00241DB4">
            <w:pPr>
              <w:pStyle w:val="proposal0"/>
              <w:numPr>
                <w:ilvl w:val="0"/>
                <w:numId w:val="18"/>
              </w:numPr>
              <w:rPr>
                <w:rFonts w:eastAsiaTheme="minorEastAsia"/>
              </w:rPr>
            </w:pPr>
            <w:r>
              <w:rPr>
                <w:rFonts w:eastAsiaTheme="minorEastAsia"/>
              </w:rPr>
              <w:t xml:space="preserve">  Updating activated TCI states or unified beam within a span for multi-PDSCH scheduling is allowed.</w:t>
            </w:r>
          </w:p>
          <w:p w14:paraId="19F97221" w14:textId="77777777" w:rsidR="002C6685" w:rsidRDefault="00241DB4">
            <w:pPr>
              <w:pStyle w:val="proposal0"/>
              <w:numPr>
                <w:ilvl w:val="0"/>
                <w:numId w:val="19"/>
              </w:numPr>
              <w:ind w:left="1134" w:hanging="1134"/>
            </w:pPr>
            <w:r>
              <w:t>Adopt the following TP in TS 38.214.</w:t>
            </w:r>
          </w:p>
          <w:tbl>
            <w:tblPr>
              <w:tblStyle w:val="TableGrid"/>
              <w:tblW w:w="0" w:type="auto"/>
              <w:tblLook w:val="04A0" w:firstRow="1" w:lastRow="0" w:firstColumn="1" w:lastColumn="0" w:noHBand="0" w:noVBand="1"/>
            </w:tblPr>
            <w:tblGrid>
              <w:gridCol w:w="7628"/>
            </w:tblGrid>
            <w:tr w:rsidR="002C6685" w14:paraId="2C578AE7" w14:textId="77777777">
              <w:tc>
                <w:tcPr>
                  <w:tcW w:w="9062" w:type="dxa"/>
                </w:tcPr>
                <w:p w14:paraId="119C1829" w14:textId="77777777" w:rsidR="002C6685" w:rsidRDefault="00241DB4">
                  <w:pPr>
                    <w:pStyle w:val="proposal0"/>
                    <w:rPr>
                      <w:b w:val="0"/>
                      <w:color w:val="000000" w:themeColor="text1"/>
                    </w:rPr>
                  </w:pPr>
                  <w:r>
                    <w:rPr>
                      <w:b w:val="0"/>
                      <w:color w:val="000000"/>
                      <w:lang w:val="en-GB"/>
                    </w:rPr>
                    <w:t xml:space="preserve">If </w:t>
                  </w:r>
                  <w:proofErr w:type="gramStart"/>
                  <w:r>
                    <w:rPr>
                      <w:b w:val="0"/>
                      <w:strike/>
                      <w:color w:val="FF0000"/>
                      <w:lang w:val="en-GB"/>
                    </w:rPr>
                    <w:t>the</w:t>
                  </w:r>
                  <w:r>
                    <w:rPr>
                      <w:b w:val="0"/>
                      <w:color w:val="FF0000"/>
                      <w:lang w:val="en-GB"/>
                    </w:rPr>
                    <w:t xml:space="preserve"> a</w:t>
                  </w:r>
                  <w:proofErr w:type="gramEnd"/>
                  <w:r>
                    <w:rPr>
                      <w:b w:val="0"/>
                      <w:color w:val="000000"/>
                      <w:lang w:val="en-GB"/>
                    </w:rPr>
                    <w:t xml:space="preserve"> PDSCH is scheduled by a DCI format having the TCI field present, the TCI field in DCI in the scheduling component carrier points to the activated TCI states in the scheduled component carrier or DL BWP, the UE shall use the </w:t>
                  </w:r>
                  <w:r>
                    <w:rPr>
                      <w:b w:val="0"/>
                      <w:i/>
                      <w:iCs/>
                      <w:color w:val="000000"/>
                      <w:lang w:val="en-GB"/>
                    </w:rPr>
                    <w:t>TCI-State</w:t>
                  </w:r>
                  <w:r>
                    <w:rPr>
                      <w:b w:val="0"/>
                      <w:color w:val="000000"/>
                      <w:lang w:val="en-GB"/>
                    </w:rPr>
                    <w:t xml:space="preserve"> according to the value of the '</w:t>
                  </w:r>
                  <w:r>
                    <w:rPr>
                      <w:b w:val="0"/>
                      <w:i/>
                      <w:iCs/>
                      <w:color w:val="000000"/>
                      <w:lang w:val="en-GB"/>
                    </w:rPr>
                    <w:t>Transmission Configuration Indication</w:t>
                  </w:r>
                  <w:r>
                    <w:rPr>
                      <w:b w:val="0"/>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b w:val="0"/>
                      <w:i/>
                      <w:iCs/>
                      <w:color w:val="000000"/>
                      <w:lang w:val="en-GB"/>
                    </w:rPr>
                    <w:t>timeDurationForQCL</w:t>
                  </w:r>
                  <w:proofErr w:type="spellEnd"/>
                  <w:r>
                    <w:rPr>
                      <w:b w:val="0"/>
                      <w:color w:val="000000"/>
                      <w:lang w:val="en-GB"/>
                    </w:rPr>
                    <w:t xml:space="preserve">, where the threshold is based on reported UE capability [13, TS 38.306]. When the UE is configured with a single slot PDSCH </w:t>
                  </w:r>
                  <w:r>
                    <w:rPr>
                      <w:b w:val="0"/>
                      <w:color w:val="FF0000"/>
                      <w:lang w:val="en-GB"/>
                    </w:rPr>
                    <w:t>or</w:t>
                  </w:r>
                  <w:r>
                    <w:rPr>
                      <w:b w:val="0"/>
                      <w:color w:val="0070C0"/>
                      <w:lang w:val="en-GB"/>
                    </w:rPr>
                    <w:t xml:space="preserve"> </w:t>
                  </w:r>
                  <w:r>
                    <w:rPr>
                      <w:b w:val="0"/>
                      <w:color w:val="FF0000"/>
                      <w:lang w:val="en-GB"/>
                    </w:rPr>
                    <w:t>the UE is configured with higher layer parameter [</w:t>
                  </w:r>
                  <w:r>
                    <w:rPr>
                      <w:b w:val="0"/>
                      <w:i/>
                      <w:iCs/>
                      <w:color w:val="FF0000"/>
                      <w:lang w:val="en-GB"/>
                    </w:rPr>
                    <w:t>pdsch-TimeDomainAllocationListForMultiPDSCH-r17</w:t>
                  </w:r>
                  <w:r>
                    <w:rPr>
                      <w:b w:val="0"/>
                      <w:color w:val="FF0000"/>
                      <w:lang w:val="en-GB"/>
                    </w:rPr>
                    <w:t>]</w:t>
                  </w:r>
                  <w:r>
                    <w:rPr>
                      <w:b w:val="0"/>
                      <w:color w:val="000000"/>
                      <w:lang w:val="en-GB"/>
                    </w:rPr>
                    <w:t xml:space="preserve">, the indicated TCI state </w:t>
                  </w:r>
                  <w:r>
                    <w:rPr>
                      <w:b w:val="0"/>
                      <w:lang w:val="en-GB"/>
                    </w:rPr>
                    <w:t xml:space="preserve">should be based on the activated TCI states in the slot with </w:t>
                  </w:r>
                  <w:r>
                    <w:rPr>
                      <w:b w:val="0"/>
                      <w:strike/>
                      <w:color w:val="FF0000"/>
                      <w:lang w:val="en-GB"/>
                    </w:rPr>
                    <w:t>the</w:t>
                  </w:r>
                  <w:r>
                    <w:rPr>
                      <w:b w:val="0"/>
                      <w:lang w:val="en-GB"/>
                    </w:rPr>
                    <w:t xml:space="preserve"> </w:t>
                  </w:r>
                  <w:r>
                    <w:rPr>
                      <w:b w:val="0"/>
                      <w:color w:val="FF0000"/>
                      <w:lang w:val="en-GB"/>
                    </w:rPr>
                    <w:t xml:space="preserve">each </w:t>
                  </w:r>
                  <w:r>
                    <w:rPr>
                      <w:b w:val="0"/>
                      <w:lang w:val="en-GB"/>
                    </w:rPr>
                    <w:t>scheduled PDSCH. When the UE is configured with a multi-slot PDSCH, the indicated TCI state should be based on the activated TCI states in the first slot with the scheduled PDSCH, and UE shall expect the activated TCI states are the same across the slots with the scheduled PDSCH.</w:t>
                  </w:r>
                </w:p>
              </w:tc>
            </w:tr>
          </w:tbl>
          <w:p w14:paraId="357887A0" w14:textId="77777777" w:rsidR="002C6685" w:rsidRDefault="002C6685">
            <w:pPr>
              <w:pStyle w:val="proposal0"/>
            </w:pPr>
          </w:p>
        </w:tc>
      </w:tr>
      <w:tr w:rsidR="002C6685" w14:paraId="73418BB8" w14:textId="77777777">
        <w:tc>
          <w:tcPr>
            <w:tcW w:w="1843" w:type="dxa"/>
          </w:tcPr>
          <w:p w14:paraId="1E3766A8" w14:textId="77777777" w:rsidR="002C6685" w:rsidRDefault="00241DB4">
            <w:pPr>
              <w:pStyle w:val="Heading6"/>
              <w:numPr>
                <w:ilvl w:val="0"/>
                <w:numId w:val="0"/>
              </w:numPr>
            </w:pPr>
            <w:r>
              <w:lastRenderedPageBreak/>
              <w:t>[ZTE/</w:t>
            </w:r>
            <w:proofErr w:type="spellStart"/>
            <w:r>
              <w:t>Sanechips</w:t>
            </w:r>
            <w:proofErr w:type="spellEnd"/>
            <w:r>
              <w:t xml:space="preserve">, 7] </w:t>
            </w:r>
          </w:p>
        </w:tc>
        <w:tc>
          <w:tcPr>
            <w:tcW w:w="7854" w:type="dxa"/>
          </w:tcPr>
          <w:p w14:paraId="4E69FB65" w14:textId="77777777" w:rsidR="002C6685" w:rsidRDefault="00241DB4">
            <w:pPr>
              <w:spacing w:line="260" w:lineRule="auto"/>
              <w:rPr>
                <w:b/>
                <w:bCs/>
                <w:szCs w:val="21"/>
              </w:rPr>
            </w:pPr>
            <w:r>
              <w:rPr>
                <w:rFonts w:hint="eastAsia"/>
                <w:b/>
                <w:bCs/>
                <w:szCs w:val="21"/>
              </w:rPr>
              <w:t>Proposal 1: For multi-PDSCH scheduling by a single DCI, adopt either of TP#1-1 or TP#1-2 in TS 38.214.</w:t>
            </w:r>
          </w:p>
          <w:p w14:paraId="52DE2CA7" w14:textId="77777777" w:rsidR="002C6685" w:rsidRDefault="00241DB4">
            <w:pPr>
              <w:numPr>
                <w:ilvl w:val="0"/>
                <w:numId w:val="20"/>
              </w:numPr>
              <w:spacing w:line="260" w:lineRule="auto"/>
              <w:rPr>
                <w:rFonts w:eastAsia="SimSun"/>
                <w:b/>
                <w:bCs/>
                <w:szCs w:val="21"/>
              </w:rPr>
            </w:pPr>
            <w:r>
              <w:rPr>
                <w:rFonts w:ascii="Times New Roman" w:hAnsi="Times New Roman" w:cs="Times New Roman"/>
                <w:b/>
                <w:bCs/>
                <w:szCs w:val="21"/>
              </w:rPr>
              <w:t xml:space="preserve">the indicated TCI state should be based on the activated TCI states in the first slot with </w:t>
            </w:r>
            <w:r>
              <w:rPr>
                <w:rFonts w:eastAsia="SimSun" w:cs="Times New Roman" w:hint="eastAsia"/>
                <w:b/>
                <w:bCs/>
                <w:szCs w:val="21"/>
              </w:rPr>
              <w:t xml:space="preserve">all </w:t>
            </w:r>
            <w:r>
              <w:rPr>
                <w:rFonts w:ascii="Times New Roman" w:hAnsi="Times New Roman" w:cs="Times New Roman"/>
                <w:b/>
                <w:bCs/>
                <w:szCs w:val="21"/>
              </w:rPr>
              <w:t>the scheduled PDSCH</w:t>
            </w:r>
            <w:r>
              <w:rPr>
                <w:rFonts w:ascii="Times New Roman" w:eastAsia="SimSun" w:hAnsi="Times New Roman" w:cs="Times New Roman"/>
                <w:b/>
                <w:bCs/>
                <w:szCs w:val="21"/>
              </w:rPr>
              <w:t>s</w:t>
            </w:r>
            <w:r>
              <w:rPr>
                <w:rFonts w:ascii="Times New Roman" w:hAnsi="Times New Roman" w:cs="Times New Roman"/>
                <w:b/>
                <w:bCs/>
                <w:szCs w:val="21"/>
              </w:rPr>
              <w:t>.</w:t>
            </w:r>
            <w:r>
              <w:rPr>
                <w:rFonts w:eastAsia="SimSun" w:cs="Times New Roman" w:hint="eastAsia"/>
                <w:b/>
                <w:bCs/>
                <w:szCs w:val="21"/>
              </w:rPr>
              <w:t xml:space="preserve"> </w:t>
            </w:r>
          </w:p>
          <w:p w14:paraId="3063F024" w14:textId="77777777" w:rsidR="002C6685" w:rsidRDefault="00241DB4">
            <w:pPr>
              <w:numPr>
                <w:ilvl w:val="0"/>
                <w:numId w:val="20"/>
              </w:numPr>
              <w:spacing w:after="180"/>
            </w:pPr>
            <w:r>
              <w:rPr>
                <w:rFonts w:ascii="Times New Roman" w:eastAsia="SimSun" w:hAnsi="Times New Roman" w:cs="Times New Roman" w:hint="eastAsia"/>
                <w:b/>
                <w:bCs/>
                <w:szCs w:val="21"/>
              </w:rPr>
              <w:t>same</w:t>
            </w:r>
            <w:r>
              <w:rPr>
                <w:rFonts w:ascii="Times New Roman" w:eastAsia="SimSun" w:hAnsi="Times New Roman" w:cs="Times New Roman"/>
                <w:b/>
                <w:bCs/>
                <w:szCs w:val="21"/>
              </w:rPr>
              <w:t xml:space="preserve"> gNB </w:t>
            </w:r>
            <w:r>
              <w:rPr>
                <w:rFonts w:eastAsia="SimSun" w:cs="Times New Roman" w:hint="eastAsia"/>
                <w:b/>
                <w:bCs/>
                <w:szCs w:val="21"/>
              </w:rPr>
              <w:t>restriction on</w:t>
            </w:r>
            <w:r>
              <w:rPr>
                <w:rFonts w:ascii="Times New Roman" w:eastAsia="SimSun" w:hAnsi="Times New Roman" w:cs="Times New Roman"/>
                <w:b/>
                <w:bCs/>
                <w:szCs w:val="21"/>
                <w:lang w:val="en-GB"/>
              </w:rPr>
              <w:t xml:space="preserve"> MAC-CE update</w:t>
            </w:r>
            <w:r>
              <w:rPr>
                <w:rFonts w:eastAsia="SimSun" w:cs="Times New Roman" w:hint="eastAsia"/>
                <w:b/>
                <w:bCs/>
                <w:szCs w:val="21"/>
              </w:rPr>
              <w:t>s</w:t>
            </w:r>
            <w:r>
              <w:rPr>
                <w:rFonts w:ascii="Times New Roman" w:eastAsia="SimSun" w:hAnsi="Times New Roman" w:cs="Times New Roman"/>
                <w:b/>
                <w:bCs/>
                <w:szCs w:val="21"/>
                <w:lang w:val="en-GB"/>
              </w:rPr>
              <w:t xml:space="preserve"> </w:t>
            </w:r>
            <w:r>
              <w:rPr>
                <w:rFonts w:eastAsia="SimSun" w:cs="Times New Roman" w:hint="eastAsia"/>
                <w:b/>
                <w:bCs/>
                <w:szCs w:val="21"/>
              </w:rPr>
              <w:t>as for multi-slot PDSCH scheduling should be applied</w:t>
            </w:r>
            <w:r>
              <w:rPr>
                <w:rFonts w:eastAsia="SimSun" w:cs="Times New Roman" w:hint="eastAsia"/>
                <w:szCs w:val="21"/>
              </w:rPr>
              <w:t>.</w:t>
            </w:r>
          </w:p>
          <w:p w14:paraId="05005705" w14:textId="77777777" w:rsidR="002C6685" w:rsidRDefault="00241DB4">
            <w:pPr>
              <w:keepNext/>
              <w:tabs>
                <w:tab w:val="left" w:pos="432"/>
              </w:tabs>
              <w:adjustRightInd w:val="0"/>
              <w:snapToGrid w:val="0"/>
              <w:spacing w:before="120" w:after="120" w:line="260" w:lineRule="auto"/>
              <w:outlineLvl w:val="2"/>
              <w:rPr>
                <w:rFonts w:eastAsia="SimSun"/>
                <w:b/>
                <w:bCs/>
              </w:rPr>
            </w:pPr>
            <w:r>
              <w:rPr>
                <w:rFonts w:ascii="Times New Roman" w:eastAsia="SimSun" w:hAnsi="Times New Roman" w:cs="Times New Roman" w:hint="eastAsia"/>
                <w:b/>
                <w:bCs/>
              </w:rPr>
              <w:t>TP#1</w:t>
            </w:r>
            <w:r>
              <w:rPr>
                <w:rFonts w:eastAsia="SimSun" w:cs="Times New Roman" w:hint="eastAsia"/>
                <w:b/>
                <w:bCs/>
              </w:rPr>
              <w:t>-1</w:t>
            </w:r>
            <w:r>
              <w:rPr>
                <w:rFonts w:ascii="Times New Roman" w:eastAsia="SimSun" w:hAnsi="Times New Roman" w:cs="Times New Roman"/>
                <w:b/>
                <w:bCs/>
              </w:rPr>
              <w:t xml:space="preserve"> for TS</w:t>
            </w:r>
            <w:r>
              <w:rPr>
                <w:rFonts w:ascii="Times New Roman" w:eastAsia="SimSun" w:hAnsi="Times New Roman" w:cs="Times New Roman" w:hint="eastAsia"/>
                <w:b/>
                <w:bCs/>
              </w:rPr>
              <w:t xml:space="preserve"> </w:t>
            </w:r>
            <w:r>
              <w:rPr>
                <w:rFonts w:ascii="Times New Roman" w:eastAsia="SimSun" w:hAnsi="Times New Roman" w:cs="Times New Roman"/>
                <w:b/>
                <w:bCs/>
              </w:rPr>
              <w:t>38.21</w:t>
            </w:r>
            <w:r>
              <w:rPr>
                <w:rFonts w:eastAsia="SimSun" w:cs="Times New Roman" w:hint="eastAsia"/>
                <w:b/>
                <w:bCs/>
              </w:rPr>
              <w:t>4</w:t>
            </w:r>
          </w:p>
          <w:p w14:paraId="7917084B" w14:textId="77777777" w:rsidR="002C6685" w:rsidRDefault="00241DB4">
            <w:pPr>
              <w:rPr>
                <w:color w:val="FF0000"/>
              </w:rPr>
            </w:pPr>
            <w:r>
              <w:rPr>
                <w:rFonts w:ascii="Times New Roman" w:hAnsi="Times New Roman" w:cs="Times New Roman"/>
                <w:color w:val="FF0000"/>
              </w:rPr>
              <w:t>============================== Start of TP</w:t>
            </w:r>
            <w:r>
              <w:rPr>
                <w:rFonts w:eastAsia="SimSun" w:cs="Times New Roman" w:hint="eastAsia"/>
                <w:color w:val="FF0000"/>
              </w:rPr>
              <w:t>#1-1</w:t>
            </w:r>
            <w:r>
              <w:rPr>
                <w:rFonts w:ascii="Times New Roman" w:hAnsi="Times New Roman" w:cs="Times New Roman"/>
                <w:color w:val="FF0000"/>
              </w:rPr>
              <w:t xml:space="preserve"> for TS 38.214 ===============================</w:t>
            </w:r>
          </w:p>
          <w:p w14:paraId="03A62F45" w14:textId="77777777" w:rsidR="002C6685" w:rsidRDefault="00241DB4">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19700DA9" w14:textId="77777777" w:rsidR="002C6685" w:rsidRDefault="00241DB4">
            <w:pPr>
              <w:pStyle w:val="BodyText"/>
              <w:jc w:val="center"/>
              <w:rPr>
                <w:color w:val="FF0000"/>
              </w:rPr>
            </w:pPr>
            <w:r>
              <w:rPr>
                <w:color w:val="FF0000"/>
              </w:rPr>
              <w:t>*** Unchanged text omitted ***</w:t>
            </w:r>
          </w:p>
          <w:p w14:paraId="7AC8CA95" w14:textId="77777777" w:rsidR="002C6685" w:rsidRDefault="00241DB4">
            <w:pPr>
              <w:snapToGrid w:val="0"/>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proofErr w:type="spellStart"/>
            <w:r>
              <w:rPr>
                <w:rFonts w:ascii="Times New Roman" w:hAnsi="Times New Roman"/>
                <w:color w:val="FF0000"/>
                <w:szCs w:val="21"/>
                <w:lang w:val="en-GB"/>
              </w:rPr>
              <w:t>ayer</w:t>
            </w:r>
            <w:proofErr w:type="spellEnd"/>
            <w:r>
              <w:rPr>
                <w:rFonts w:ascii="Times New Roman" w:hAnsi="Times New Roman"/>
                <w:color w:val="FF0000"/>
                <w:szCs w:val="21"/>
                <w:lang w:val="en-GB"/>
              </w:rPr>
              <w:t xml:space="preserve">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highlight w:val="yellow"/>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i/>
                <w:iCs/>
                <w:lang w:val="en-GB"/>
              </w:rPr>
              <w:t>.</w:t>
            </w:r>
          </w:p>
          <w:p w14:paraId="0410AD32" w14:textId="77777777" w:rsidR="002C6685" w:rsidRDefault="00241DB4">
            <w:pPr>
              <w:pStyle w:val="BodyText"/>
              <w:jc w:val="center"/>
              <w:rPr>
                <w:rFonts w:cs="Calibri"/>
                <w:color w:val="FF0000"/>
              </w:rPr>
            </w:pPr>
            <w:r>
              <w:rPr>
                <w:color w:val="FF0000"/>
              </w:rPr>
              <w:t>*** Unchanged text omitted ***</w:t>
            </w:r>
          </w:p>
          <w:p w14:paraId="0ED0FC68" w14:textId="77777777" w:rsidR="002C6685" w:rsidRDefault="00241DB4">
            <w:pPr>
              <w:snapToGrid w:val="0"/>
              <w:rPr>
                <w:color w:val="FF0000"/>
              </w:rPr>
            </w:pPr>
            <w:r>
              <w:rPr>
                <w:rFonts w:ascii="Times New Roman" w:hAnsi="Times New Roman" w:cs="Times New Roman"/>
                <w:color w:val="FF0000"/>
              </w:rPr>
              <w:t>============================== End of TP</w:t>
            </w:r>
            <w:r>
              <w:rPr>
                <w:rFonts w:eastAsia="SimSun" w:cs="Times New Roman" w:hint="eastAsia"/>
                <w:color w:val="FF0000"/>
              </w:rPr>
              <w:t>#1-1</w:t>
            </w:r>
            <w:r>
              <w:rPr>
                <w:rFonts w:ascii="Times New Roman" w:hAnsi="Times New Roman" w:cs="Times New Roman"/>
                <w:color w:val="FF0000"/>
              </w:rPr>
              <w:t xml:space="preserve"> for TS 38.214 ===============================</w:t>
            </w:r>
          </w:p>
          <w:p w14:paraId="026FDFD3" w14:textId="77777777" w:rsidR="002C6685" w:rsidRDefault="002C6685"/>
          <w:p w14:paraId="18EA646B" w14:textId="77777777" w:rsidR="002C6685" w:rsidRDefault="00241DB4">
            <w:pPr>
              <w:keepNext/>
              <w:tabs>
                <w:tab w:val="left" w:pos="432"/>
              </w:tabs>
              <w:adjustRightInd w:val="0"/>
              <w:snapToGrid w:val="0"/>
              <w:spacing w:before="120" w:after="120" w:line="260" w:lineRule="auto"/>
              <w:outlineLvl w:val="2"/>
              <w:rPr>
                <w:rFonts w:eastAsia="SimSun"/>
                <w:b/>
                <w:bCs/>
              </w:rPr>
            </w:pPr>
            <w:r>
              <w:rPr>
                <w:rFonts w:ascii="Times New Roman" w:eastAsia="SimSun" w:hAnsi="Times New Roman" w:cs="Times New Roman" w:hint="eastAsia"/>
                <w:b/>
                <w:bCs/>
              </w:rPr>
              <w:t>TP#1-2 for TS 38.214</w:t>
            </w:r>
          </w:p>
          <w:p w14:paraId="731B0A47" w14:textId="77777777" w:rsidR="002C6685" w:rsidRDefault="002C6685"/>
          <w:p w14:paraId="6F66397B" w14:textId="77777777" w:rsidR="002C6685" w:rsidRDefault="00241DB4">
            <w:pPr>
              <w:rPr>
                <w:color w:val="FF0000"/>
              </w:rPr>
            </w:pPr>
            <w:r>
              <w:rPr>
                <w:rFonts w:ascii="Times New Roman" w:hAnsi="Times New Roman" w:cs="Times New Roman"/>
                <w:color w:val="FF0000"/>
              </w:rPr>
              <w:t>============================== Start of TP</w:t>
            </w:r>
            <w:r>
              <w:rPr>
                <w:rFonts w:eastAsia="SimSun" w:cs="Times New Roman" w:hint="eastAsia"/>
                <w:color w:val="FF0000"/>
              </w:rPr>
              <w:t>#</w:t>
            </w:r>
            <w:r>
              <w:rPr>
                <w:rFonts w:ascii="Times New Roman" w:eastAsia="SimSun" w:hAnsi="Times New Roman" w:cs="Times New Roman" w:hint="eastAsia"/>
                <w:color w:val="FF0000"/>
              </w:rPr>
              <w:t>1-2</w:t>
            </w:r>
            <w:r>
              <w:rPr>
                <w:rFonts w:ascii="Times New Roman" w:hAnsi="Times New Roman" w:cs="Times New Roman"/>
                <w:color w:val="FF0000"/>
              </w:rPr>
              <w:t xml:space="preserve"> for TS 38.214 ===============================</w:t>
            </w:r>
          </w:p>
          <w:p w14:paraId="3FB80EE8" w14:textId="77777777" w:rsidR="002C6685" w:rsidRDefault="00241DB4">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1320B16D" w14:textId="77777777" w:rsidR="002C6685" w:rsidRDefault="00241DB4">
            <w:pPr>
              <w:pStyle w:val="BodyText"/>
              <w:jc w:val="center"/>
              <w:rPr>
                <w:color w:val="FF0000"/>
              </w:rPr>
            </w:pPr>
            <w:r>
              <w:rPr>
                <w:color w:val="FF0000"/>
              </w:rPr>
              <w:t>*** Unchanged text omitted ***</w:t>
            </w:r>
          </w:p>
          <w:p w14:paraId="68435F96" w14:textId="77777777" w:rsidR="002C6685" w:rsidRDefault="00241DB4">
            <w:pPr>
              <w:snapToGrid w:val="0"/>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payer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and not configured with </w:t>
            </w:r>
            <w:r>
              <w:rPr>
                <w:rFonts w:ascii="Times New Roman" w:hAnsi="Times New Roman" w:cs="Times New Roman"/>
                <w:color w:val="FF0000"/>
                <w:lang w:val="en-GB"/>
              </w:rPr>
              <w:t>a multi-slot PDSCH, the indicated TCI state should be based on the activated TCI states in the slot corresponding to the first scheduled PDSCH</w:t>
            </w:r>
            <w:r>
              <w:rPr>
                <w:rFonts w:ascii="Times New Roman" w:hAnsi="Times New Roman" w:cs="Times New Roman"/>
                <w:color w:val="FF0000"/>
                <w:highlight w:val="yellow"/>
                <w:lang w:val="en-GB"/>
              </w:rPr>
              <w:t>, and UE shall expect the activated TCI states are the same across the slots with the scheduled PDSCH</w:t>
            </w:r>
            <w:r>
              <w:rPr>
                <w:rFonts w:eastAsia="SimSun" w:cs="Times New Roman" w:hint="eastAsia"/>
                <w:color w:val="FF0000"/>
                <w:highlight w:val="yellow"/>
              </w:rPr>
              <w:t>(s)</w:t>
            </w:r>
            <w:r>
              <w:rPr>
                <w:rFonts w:ascii="Times New Roman" w:hAnsi="Times New Roman" w:cs="Times New Roman"/>
                <w:color w:val="FF0000"/>
                <w:highlight w:val="yellow"/>
                <w:lang w:val="en-GB"/>
              </w:rPr>
              <w:t>.</w:t>
            </w:r>
            <w:r>
              <w:rPr>
                <w:rFonts w:ascii="Times New Roman" w:hAnsi="Times New Roman" w:cs="Times New Roman"/>
                <w:color w:val="FF0000"/>
                <w:lang w:val="en-GB"/>
              </w:rPr>
              <w:t xml:space="preserve"> </w:t>
            </w:r>
            <w:r>
              <w:rPr>
                <w:rFonts w:ascii="Times New Roman" w:hAnsi="Times New Roman" w:cs="Times New Roman"/>
                <w:lang w:val="en-GB"/>
              </w:rPr>
              <w:t xml:space="preserve">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i/>
                <w:iCs/>
                <w:lang w:val="en-GB"/>
              </w:rPr>
              <w:t>.</w:t>
            </w:r>
          </w:p>
          <w:p w14:paraId="7BB6F825" w14:textId="77777777" w:rsidR="002C6685" w:rsidRDefault="00241DB4">
            <w:pPr>
              <w:pStyle w:val="BodyText"/>
              <w:jc w:val="center"/>
              <w:rPr>
                <w:rFonts w:cs="Calibri"/>
                <w:color w:val="FF0000"/>
              </w:rPr>
            </w:pPr>
            <w:r>
              <w:rPr>
                <w:color w:val="FF0000"/>
              </w:rPr>
              <w:t>*** Unchanged text omitted ***</w:t>
            </w:r>
          </w:p>
          <w:p w14:paraId="355AB0E8" w14:textId="77777777" w:rsidR="002C6685" w:rsidRDefault="00241DB4">
            <w:pPr>
              <w:snapToGrid w:val="0"/>
              <w:rPr>
                <w:color w:val="FF0000"/>
              </w:rPr>
            </w:pPr>
            <w:r>
              <w:rPr>
                <w:rFonts w:ascii="Times New Roman" w:hAnsi="Times New Roman" w:cs="Times New Roman"/>
                <w:color w:val="FF0000"/>
              </w:rPr>
              <w:t>============================== End of TP</w:t>
            </w:r>
            <w:r>
              <w:rPr>
                <w:rFonts w:eastAsia="SimSun" w:cs="Times New Roman" w:hint="eastAsia"/>
                <w:color w:val="FF0000"/>
              </w:rPr>
              <w:t>#</w:t>
            </w:r>
            <w:r>
              <w:rPr>
                <w:rFonts w:ascii="Times New Roman" w:eastAsia="SimSun" w:hAnsi="Times New Roman" w:cs="Times New Roman" w:hint="eastAsia"/>
                <w:color w:val="FF0000"/>
              </w:rPr>
              <w:t>1-2</w:t>
            </w:r>
            <w:r>
              <w:rPr>
                <w:rFonts w:ascii="Times New Roman" w:hAnsi="Times New Roman" w:cs="Times New Roman"/>
                <w:color w:val="FF0000"/>
              </w:rPr>
              <w:t xml:space="preserve"> for TS 38.214 ===============================</w:t>
            </w:r>
          </w:p>
        </w:tc>
      </w:tr>
      <w:tr w:rsidR="002C6685" w14:paraId="385D68D7" w14:textId="77777777">
        <w:tc>
          <w:tcPr>
            <w:tcW w:w="1843" w:type="dxa"/>
          </w:tcPr>
          <w:p w14:paraId="349A1113" w14:textId="77777777" w:rsidR="002C6685" w:rsidRDefault="00241DB4">
            <w:pPr>
              <w:pStyle w:val="Heading6"/>
              <w:numPr>
                <w:ilvl w:val="0"/>
                <w:numId w:val="0"/>
              </w:numPr>
            </w:pPr>
            <w:r>
              <w:lastRenderedPageBreak/>
              <w:t>[NTT DOCOMO, 8]</w:t>
            </w:r>
          </w:p>
        </w:tc>
        <w:tc>
          <w:tcPr>
            <w:tcW w:w="7854" w:type="dxa"/>
          </w:tcPr>
          <w:p w14:paraId="158DC9DD" w14:textId="77777777" w:rsidR="002C6685" w:rsidRDefault="00241DB4">
            <w:pPr>
              <w:rPr>
                <w:rFonts w:eastAsia="SimSun"/>
                <w:b/>
                <w:bCs/>
              </w:rPr>
            </w:pPr>
            <w:r>
              <w:rPr>
                <w:rFonts w:eastAsia="SimSun"/>
                <w:b/>
                <w:bCs/>
              </w:rPr>
              <w:t>Proposal 2: When the UE is configured with a multi-slot PDSCH or the UE is configured with higher payer parameter [</w:t>
            </w:r>
            <w:r>
              <w:rPr>
                <w:rFonts w:eastAsia="SimSun"/>
                <w:b/>
                <w:bCs/>
                <w:i/>
                <w:iCs/>
              </w:rPr>
              <w:t>pdsch-TimeDomainAllocationListForMultiPDSCH-r17</w:t>
            </w:r>
            <w:r>
              <w:rPr>
                <w:rFonts w:eastAsia="SimSun"/>
                <w:b/>
                <w:bCs/>
              </w:rPr>
              <w:t>], the indicated TCI state should be based on the activated TCI states in the first slot with the scheduled PDSCH, and UE shall expect the activated TCI states are the same across the slots with the scheduled PDSCH (i.e., to adapt the following TP).</w:t>
            </w:r>
          </w:p>
          <w:tbl>
            <w:tblPr>
              <w:tblStyle w:val="TableGrid"/>
              <w:tblW w:w="0" w:type="auto"/>
              <w:tblLook w:val="04A0" w:firstRow="1" w:lastRow="0" w:firstColumn="1" w:lastColumn="0" w:noHBand="0" w:noVBand="1"/>
            </w:tblPr>
            <w:tblGrid>
              <w:gridCol w:w="7628"/>
            </w:tblGrid>
            <w:tr w:rsidR="002C6685" w14:paraId="3F46E9C9" w14:textId="77777777">
              <w:tc>
                <w:tcPr>
                  <w:tcW w:w="9962" w:type="dxa"/>
                </w:tcPr>
                <w:p w14:paraId="7B85F375" w14:textId="77777777" w:rsidR="002C6685" w:rsidRDefault="00241DB4">
                  <w:pPr>
                    <w:jc w:val="center"/>
                    <w:rPr>
                      <w:b/>
                      <w:color w:val="FF0000"/>
                    </w:rPr>
                  </w:pPr>
                  <w:r>
                    <w:rPr>
                      <w:b/>
                      <w:color w:val="FF0000"/>
                    </w:rPr>
                    <w:t>-------------------------- Start of Text Proposal for TS 38.214 --------------------------</w:t>
                  </w:r>
                </w:p>
                <w:p w14:paraId="5CD9B6FA" w14:textId="77777777" w:rsidR="002C6685" w:rsidRDefault="00241DB4">
                  <w:pPr>
                    <w:spacing w:before="240"/>
                    <w:jc w:val="center"/>
                    <w:rPr>
                      <w:b/>
                      <w:color w:val="FF0000"/>
                    </w:rPr>
                  </w:pPr>
                  <w:r>
                    <w:rPr>
                      <w:b/>
                      <w:color w:val="FF0000"/>
                    </w:rPr>
                    <w:t>&lt;Unchanged parts omitted&gt;</w:t>
                  </w:r>
                </w:p>
                <w:p w14:paraId="274D8F2E" w14:textId="77777777" w:rsidR="002C6685" w:rsidRDefault="00241DB4">
                  <w:pPr>
                    <w:keepNext/>
                    <w:keepLines/>
                    <w:spacing w:before="120"/>
                    <w:ind w:left="1134" w:hanging="1134"/>
                    <w:outlineLvl w:val="2"/>
                    <w:rPr>
                      <w:rFonts w:ascii="Arial" w:eastAsia="SimSun" w:hAnsi="Arial"/>
                      <w:color w:val="000000"/>
                      <w:sz w:val="28"/>
                    </w:rPr>
                  </w:pPr>
                  <w:r>
                    <w:rPr>
                      <w:rFonts w:ascii="Arial" w:eastAsia="SimSun" w:hAnsi="Arial"/>
                      <w:color w:val="000000"/>
                      <w:sz w:val="28"/>
                    </w:rPr>
                    <w:t>5.1.5</w:t>
                  </w:r>
                  <w:r>
                    <w:rPr>
                      <w:rFonts w:ascii="Arial" w:eastAsia="SimSun" w:hAnsi="Arial"/>
                      <w:color w:val="000000"/>
                      <w:sz w:val="28"/>
                    </w:rPr>
                    <w:tab/>
                    <w:t xml:space="preserve">Antenna </w:t>
                  </w:r>
                  <w:proofErr w:type="gramStart"/>
                  <w:r>
                    <w:rPr>
                      <w:rFonts w:ascii="Arial" w:eastAsia="SimSun" w:hAnsi="Arial"/>
                      <w:color w:val="000000"/>
                      <w:sz w:val="28"/>
                    </w:rPr>
                    <w:t>ports</w:t>
                  </w:r>
                  <w:proofErr w:type="gramEnd"/>
                  <w:r>
                    <w:rPr>
                      <w:rFonts w:ascii="Arial" w:eastAsia="SimSun" w:hAnsi="Arial"/>
                      <w:color w:val="000000"/>
                      <w:sz w:val="28"/>
                    </w:rPr>
                    <w:t xml:space="preserve"> quasi co-location</w:t>
                  </w:r>
                </w:p>
                <w:p w14:paraId="657AA2F0" w14:textId="77777777" w:rsidR="002C6685" w:rsidRDefault="00241DB4">
                  <w:r>
                    <w:t>…</w:t>
                  </w:r>
                </w:p>
                <w:p w14:paraId="2CC9B91D" w14:textId="77777777" w:rsidR="002C6685" w:rsidRDefault="00241DB4">
                  <w:pPr>
                    <w:rPr>
                      <w:rFonts w:eastAsia="SimSun"/>
                    </w:rPr>
                  </w:pPr>
                  <w:r>
                    <w:rPr>
                      <w:rFonts w:eastAsia="SimSun"/>
                      <w:color w:val="000000"/>
                    </w:rPr>
                    <w:t xml:space="preserve">If a PDSCH is scheduled by a DCI format having the TCI field present, the TCI field in DCI in the scheduling component carrier points to the activated TCI states in the scheduled component carrier or DL BWP, the UE shall use the </w:t>
                  </w:r>
                  <w:r>
                    <w:rPr>
                      <w:rFonts w:eastAsia="SimSun"/>
                      <w:i/>
                      <w:color w:val="000000"/>
                    </w:rPr>
                    <w:t>TCI-State</w:t>
                  </w:r>
                  <w:r>
                    <w:rPr>
                      <w:rFonts w:eastAsia="SimSun"/>
                      <w:color w:val="000000"/>
                    </w:rPr>
                    <w:t xml:space="preserve"> according to the value of the '</w:t>
                  </w:r>
                  <w:r>
                    <w:rPr>
                      <w:rFonts w:eastAsia="SimSun"/>
                      <w:i/>
                      <w:color w:val="000000"/>
                    </w:rPr>
                    <w:t>Transmission Configuration Indication</w:t>
                  </w:r>
                  <w:r>
                    <w:rPr>
                      <w:rFonts w:eastAsia="SimSun"/>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eastAsia="SimSun"/>
                      <w:i/>
                      <w:color w:val="000000"/>
                    </w:rPr>
                    <w:t>timeDurationForQCL</w:t>
                  </w:r>
                  <w:proofErr w:type="spellEnd"/>
                  <w:r>
                    <w:rPr>
                      <w:rFonts w:eastAsia="SimSun"/>
                      <w:color w:val="000000"/>
                    </w:rPr>
                    <w:t xml:space="preserve">, where the threshold is based on reported UE capability [13, TS 38.306]. When the UE is configured with a single slot PDSCH, the indicated TCI state </w:t>
                  </w:r>
                  <w:r>
                    <w:rPr>
                      <w:rFonts w:eastAsia="SimSun"/>
                    </w:rPr>
                    <w:t>should be based on the activated TCI states in the slot with the scheduled PDSCH. When the UE is configured with a multi-slot PDSCH</w:t>
                  </w:r>
                  <w:r>
                    <w:rPr>
                      <w:color w:val="00B0F0"/>
                    </w:rPr>
                    <w:t xml:space="preserve"> or the UE is configured with higher payer parameter [</w:t>
                  </w:r>
                  <w:r>
                    <w:rPr>
                      <w:i/>
                      <w:iCs/>
                      <w:color w:val="00B0F0"/>
                    </w:rPr>
                    <w:t>pdsch-TimeDomainAllocationListForMultiPDSCH-r17</w:t>
                  </w:r>
                  <w:r>
                    <w:rPr>
                      <w:color w:val="00B0F0"/>
                    </w:rPr>
                    <w:t>]</w:t>
                  </w:r>
                  <w:r>
                    <w:rPr>
                      <w:rFonts w:eastAsia="SimSun"/>
                    </w:rPr>
                    <w:t xml:space="preserve">, the indicated TCI state should be based on the activated TCI states in the first slot with the scheduled PDSCH, and UE shall expect the activated TCI states are the same across the slots with the scheduled PDSCH. When the UE is configured with CORESET associated with a search space set for cross-carrier scheduling and the UE is not configured with </w:t>
                  </w:r>
                  <w:proofErr w:type="spellStart"/>
                  <w:r>
                    <w:rPr>
                      <w:rFonts w:eastAsia="SimSun"/>
                      <w:i/>
                    </w:rPr>
                    <w:t>enableDefaultBeamForCCS</w:t>
                  </w:r>
                  <w:proofErr w:type="spellEnd"/>
                  <w:r>
                    <w:rPr>
                      <w:rFonts w:eastAsia="SimSun"/>
                    </w:rPr>
                    <w:t xml:space="preserve">, the UE expects </w:t>
                  </w:r>
                  <w:proofErr w:type="spellStart"/>
                  <w:r>
                    <w:rPr>
                      <w:rFonts w:eastAsia="SimSun"/>
                      <w:i/>
                    </w:rPr>
                    <w:t>tci-PresentInDCI</w:t>
                  </w:r>
                  <w:proofErr w:type="spellEnd"/>
                  <w:r>
                    <w:rPr>
                      <w:rFonts w:eastAsia="SimSun"/>
                      <w:i/>
                    </w:rPr>
                    <w:t xml:space="preserve"> </w:t>
                  </w:r>
                  <w:r>
                    <w:rPr>
                      <w:rFonts w:eastAsia="SimSun"/>
                    </w:rPr>
                    <w:t xml:space="preserve">is set as 'enabled' or </w:t>
                  </w:r>
                  <w:r>
                    <w:rPr>
                      <w:rFonts w:eastAsia="SimSun"/>
                      <w:i/>
                    </w:rPr>
                    <w:t xml:space="preserve">tci-PresentDCI-1-2 </w:t>
                  </w:r>
                  <w:r>
                    <w:rPr>
                      <w:rFonts w:eastAsia="SimSun"/>
                    </w:rPr>
                    <w:t xml:space="preserve">is configured for the CORESET, and if one or more of the TCI states configured for the serving cell scheduled by the search space set contains </w:t>
                  </w:r>
                  <w:proofErr w:type="spellStart"/>
                  <w:r>
                    <w:rPr>
                      <w:rFonts w:eastAsia="SimSun"/>
                      <w:i/>
                      <w:color w:val="000000"/>
                    </w:rPr>
                    <w:t>qcl</w:t>
                  </w:r>
                  <w:proofErr w:type="spellEnd"/>
                  <w:r>
                    <w:rPr>
                      <w:rFonts w:eastAsia="SimSun"/>
                      <w:i/>
                      <w:color w:val="000000"/>
                    </w:rPr>
                    <w:t>-Type</w:t>
                  </w:r>
                  <w:r>
                    <w:rPr>
                      <w:rFonts w:eastAsia="SimSun"/>
                      <w:color w:val="000000"/>
                    </w:rPr>
                    <w:t xml:space="preserve"> set to</w:t>
                  </w:r>
                  <w:r>
                    <w:rPr>
                      <w:rFonts w:eastAsia="SimSun"/>
                    </w:rPr>
                    <w:t xml:space="preserve"> '</w:t>
                  </w:r>
                  <w:proofErr w:type="spellStart"/>
                  <w:r>
                    <w:rPr>
                      <w:rFonts w:eastAsia="SimSun"/>
                    </w:rPr>
                    <w:t>typeD</w:t>
                  </w:r>
                  <w:proofErr w:type="spellEnd"/>
                  <w:r>
                    <w:rPr>
                      <w:rFonts w:eastAsia="SimSun"/>
                    </w:rPr>
                    <w:t xml:space="preserve">', the UE expects the time offset between the reception of the detected PDCCH in the search space set and the corresponding PDSCH is larger than or equal to the threshold </w:t>
                  </w:r>
                  <w:proofErr w:type="spellStart"/>
                  <w:r>
                    <w:rPr>
                      <w:rFonts w:eastAsia="SimSun"/>
                      <w:i/>
                      <w:color w:val="000000"/>
                    </w:rPr>
                    <w:t>timeDurationForQCL</w:t>
                  </w:r>
                  <w:proofErr w:type="spellEnd"/>
                  <w:r>
                    <w:rPr>
                      <w:rFonts w:eastAsia="SimSun"/>
                      <w:i/>
                    </w:rPr>
                    <w:t>.</w:t>
                  </w:r>
                </w:p>
                <w:p w14:paraId="51CF64E7" w14:textId="77777777" w:rsidR="002C6685" w:rsidRDefault="00241DB4">
                  <w:r>
                    <w:t>…</w:t>
                  </w:r>
                </w:p>
                <w:p w14:paraId="1C5EC3D1" w14:textId="77777777" w:rsidR="002C6685" w:rsidRDefault="00241DB4">
                  <w:pPr>
                    <w:spacing w:before="240"/>
                    <w:jc w:val="center"/>
                    <w:rPr>
                      <w:b/>
                      <w:color w:val="FF0000"/>
                    </w:rPr>
                  </w:pPr>
                  <w:r>
                    <w:rPr>
                      <w:b/>
                      <w:color w:val="FF0000"/>
                    </w:rPr>
                    <w:t>&lt;Unchanged parts omitted&gt;</w:t>
                  </w:r>
                </w:p>
                <w:p w14:paraId="7A8AF0DB" w14:textId="77777777" w:rsidR="002C6685" w:rsidRDefault="00241DB4">
                  <w:pPr>
                    <w:jc w:val="center"/>
                  </w:pPr>
                  <w:r>
                    <w:rPr>
                      <w:b/>
                      <w:color w:val="FF0000"/>
                    </w:rPr>
                    <w:t>-------------------------- End of Text Proposal for TS 38.214 --------------------------</w:t>
                  </w:r>
                </w:p>
              </w:tc>
            </w:tr>
          </w:tbl>
          <w:p w14:paraId="1E8390F9" w14:textId="77777777" w:rsidR="002C6685" w:rsidRDefault="002C6685">
            <w:pPr>
              <w:spacing w:afterLines="50" w:after="120"/>
              <w:rPr>
                <w:b/>
              </w:rPr>
            </w:pPr>
          </w:p>
        </w:tc>
      </w:tr>
      <w:tr w:rsidR="002C6685" w14:paraId="748955BB" w14:textId="77777777">
        <w:tc>
          <w:tcPr>
            <w:tcW w:w="1843" w:type="dxa"/>
          </w:tcPr>
          <w:p w14:paraId="728BC569" w14:textId="77777777" w:rsidR="002C6685" w:rsidRDefault="00241DB4">
            <w:pPr>
              <w:pStyle w:val="Heading6"/>
              <w:numPr>
                <w:ilvl w:val="0"/>
                <w:numId w:val="0"/>
              </w:numPr>
            </w:pPr>
            <w:r>
              <w:lastRenderedPageBreak/>
              <w:t>[Nokia/NSB, 10]</w:t>
            </w:r>
          </w:p>
        </w:tc>
        <w:tc>
          <w:tcPr>
            <w:tcW w:w="7854" w:type="dxa"/>
          </w:tcPr>
          <w:p w14:paraId="77214E05" w14:textId="77777777" w:rsidR="002C6685" w:rsidRDefault="00241DB4">
            <w:pPr>
              <w:rPr>
                <w:rFonts w:cstheme="minorHAnsi"/>
                <w:i/>
                <w:iCs/>
                <w:szCs w:val="20"/>
                <w:lang w:val="en-GB"/>
              </w:rPr>
            </w:pPr>
            <w:r>
              <w:rPr>
                <w:b/>
                <w:bCs/>
                <w:i/>
                <w:szCs w:val="20"/>
                <w:lang w:val="en-GB"/>
              </w:rPr>
              <w:t>Proposal 1:</w:t>
            </w:r>
            <w:r>
              <w:rPr>
                <w:rFonts w:cstheme="minorHAnsi"/>
                <w:szCs w:val="20"/>
                <w:lang w:val="en-GB"/>
              </w:rPr>
              <w:t xml:space="preserve"> </w:t>
            </w:r>
            <w:r>
              <w:rPr>
                <w:rFonts w:cstheme="minorHAnsi"/>
                <w:i/>
                <w:iCs/>
                <w:szCs w:val="20"/>
                <w:lang w:val="en-GB"/>
              </w:rPr>
              <w:t>support the indicated TCI states should be based on the activated TCI states in the slot with the scheduled PDSCH. Adopt the following CR.</w:t>
            </w:r>
          </w:p>
          <w:p w14:paraId="53BAFFD7" w14:textId="77777777" w:rsidR="002C6685" w:rsidRDefault="00241DB4">
            <w:pPr>
              <w:rPr>
                <w:rFonts w:eastAsia="Times New Roman" w:cs="Segoe UI"/>
                <w:lang w:val="en-GB" w:eastAsia="en-GB"/>
              </w:rPr>
            </w:pPr>
            <w:r>
              <w:rPr>
                <w:rFonts w:eastAsia="Times New Roman" w:cs="Segoe UI"/>
                <w:lang w:val="en-GB" w:eastAsia="en-GB"/>
              </w:rPr>
              <w:t xml:space="preserve">================================= Start of the text </w:t>
            </w:r>
            <w:proofErr w:type="spellStart"/>
            <w:r>
              <w:rPr>
                <w:rFonts w:eastAsia="Times New Roman" w:cs="Segoe UI"/>
                <w:lang w:val="en-GB" w:eastAsia="en-GB"/>
              </w:rPr>
              <w:t>ptoposal</w:t>
            </w:r>
            <w:proofErr w:type="spellEnd"/>
            <w:r>
              <w:rPr>
                <w:rFonts w:eastAsia="Times New Roman" w:cs="Segoe UI"/>
                <w:lang w:val="en-GB" w:eastAsia="en-GB"/>
              </w:rPr>
              <w:t xml:space="preserve"> =================================</w:t>
            </w:r>
          </w:p>
          <w:p w14:paraId="47F5B5D8" w14:textId="77777777" w:rsidR="002C6685" w:rsidRDefault="00241DB4">
            <w:pPr>
              <w:pStyle w:val="BodyText"/>
              <w:rPr>
                <w:sz w:val="28"/>
                <w:lang w:val="en-GB"/>
              </w:rPr>
            </w:pPr>
            <w:r>
              <w:rPr>
                <w:sz w:val="28"/>
                <w:lang w:val="en-GB"/>
              </w:rPr>
              <w:t xml:space="preserve">5.1.5 </w:t>
            </w:r>
            <w:r>
              <w:rPr>
                <w:sz w:val="28"/>
                <w:lang w:val="en-GB"/>
              </w:rPr>
              <w:tab/>
              <w:t xml:space="preserve">Antenna </w:t>
            </w:r>
            <w:proofErr w:type="gramStart"/>
            <w:r>
              <w:rPr>
                <w:sz w:val="28"/>
                <w:lang w:val="en-GB"/>
              </w:rPr>
              <w:t>ports</w:t>
            </w:r>
            <w:proofErr w:type="gramEnd"/>
            <w:r>
              <w:rPr>
                <w:sz w:val="28"/>
                <w:lang w:val="en-GB"/>
              </w:rPr>
              <w:t xml:space="preserve"> quasi co-location</w:t>
            </w:r>
          </w:p>
          <w:p w14:paraId="384DF809" w14:textId="77777777" w:rsidR="002C6685" w:rsidRDefault="00241DB4">
            <w:pPr>
              <w:pStyle w:val="BodyText"/>
              <w:jc w:val="center"/>
              <w:rPr>
                <w:color w:val="FF0000"/>
                <w:szCs w:val="20"/>
                <w:lang w:val="en-GB"/>
              </w:rPr>
            </w:pPr>
            <w:r>
              <w:rPr>
                <w:color w:val="FF0000"/>
                <w:szCs w:val="20"/>
                <w:lang w:val="en-GB"/>
              </w:rPr>
              <w:t>*** Unchanged text omitted ***</w:t>
            </w:r>
          </w:p>
          <w:p w14:paraId="22313F92" w14:textId="77777777" w:rsidR="002C6685" w:rsidRDefault="00241DB4">
            <w:pPr>
              <w:snapToGrid w:val="0"/>
              <w:rPr>
                <w:rFonts w:ascii="Times New Roman" w:eastAsia="SimSun" w:hAnsi="Times New Roman" w:cs="Times New Roman"/>
                <w:szCs w:val="20"/>
                <w:lang w:val="en-GB"/>
              </w:rPr>
            </w:pPr>
            <w:r>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SimSun" w:hAnsi="Times New Roman" w:cs="Times New Roman"/>
                <w:i/>
                <w:color w:val="000000"/>
                <w:szCs w:val="20"/>
                <w:lang w:val="en-GB"/>
              </w:rPr>
              <w:t>TCI-State</w:t>
            </w:r>
            <w:r>
              <w:rPr>
                <w:rFonts w:ascii="Times New Roman" w:eastAsia="SimSun" w:hAnsi="Times New Roman" w:cs="Times New Roman"/>
                <w:color w:val="000000"/>
                <w:szCs w:val="20"/>
                <w:lang w:val="en-GB"/>
              </w:rPr>
              <w:t xml:space="preserve"> according to the value of the '</w:t>
            </w:r>
            <w:r>
              <w:rPr>
                <w:rFonts w:ascii="Times New Roman" w:eastAsia="SimSun" w:hAnsi="Times New Roman" w:cs="Times New Roman"/>
                <w:i/>
                <w:color w:val="000000"/>
                <w:szCs w:val="20"/>
                <w:lang w:val="en-GB"/>
              </w:rPr>
              <w:t>Transmission Configuration Indication</w:t>
            </w:r>
            <w:r>
              <w:rPr>
                <w:rFonts w:ascii="Times New Roman" w:eastAsia="SimSu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SimSun" w:hAnsi="Times New Roman" w:cs="Times New Roman"/>
                <w:i/>
                <w:color w:val="000000"/>
                <w:szCs w:val="20"/>
                <w:lang w:val="en-GB"/>
              </w:rPr>
              <w:t>timeDurationForQCL</w:t>
            </w:r>
            <w:proofErr w:type="spellEnd"/>
            <w:r>
              <w:rPr>
                <w:rFonts w:ascii="Times New Roman" w:eastAsia="SimSu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SimSu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lang w:val="en-GB"/>
              </w:rPr>
              <w:t>the UE is configured with higher payer parameter [</w:t>
            </w:r>
            <w:r>
              <w:rPr>
                <w:rFonts w:ascii="Times New Roman" w:eastAsia="SimSun" w:hAnsi="Times New Roman" w:cs="Times New Roman"/>
                <w:i/>
                <w:color w:val="FF0000"/>
                <w:lang w:val="en-GB"/>
              </w:rPr>
              <w:t>pdsch-TimeDomainAllocationListForMultiPDSCH-r17</w:t>
            </w:r>
            <w:r>
              <w:rPr>
                <w:rFonts w:ascii="Times New Roman" w:eastAsia="SimSun" w:hAnsi="Times New Roman" w:cs="Times New Roman"/>
                <w:color w:val="FF0000"/>
                <w:lang w:val="en-GB"/>
              </w:rPr>
              <w:t>] and not configured with a multi-slot PDSCH</w:t>
            </w:r>
            <w:r>
              <w:rPr>
                <w:rFonts w:ascii="Times New Roman" w:eastAsia="SimSun" w:hAnsi="Times New Roman" w:cs="Times New Roman"/>
                <w:color w:val="FF0000"/>
                <w:szCs w:val="20"/>
                <w:lang w:val="en-GB"/>
              </w:rPr>
              <w:t xml:space="preserve">, the indicated TCI state should be based on the activated TCI states in the first slot with the scheduled </w:t>
            </w:r>
            <w:proofErr w:type="gramStart"/>
            <w:r>
              <w:rPr>
                <w:rFonts w:ascii="Times New Roman" w:eastAsia="SimSun" w:hAnsi="Times New Roman" w:cs="Times New Roman"/>
                <w:color w:val="FF0000"/>
                <w:szCs w:val="20"/>
                <w:lang w:val="en-GB"/>
              </w:rPr>
              <w:t xml:space="preserve">PDSCH </w:t>
            </w:r>
            <w:r>
              <w:rPr>
                <w:rFonts w:ascii="Times New Roman" w:eastAsia="SimSun" w:hAnsi="Times New Roman" w:cs="Times New Roman"/>
                <w:szCs w:val="20"/>
                <w:lang w:val="en-GB"/>
              </w:rPr>
              <w:t>.</w:t>
            </w:r>
            <w:proofErr w:type="gramEnd"/>
            <w:r>
              <w:rPr>
                <w:rFonts w:ascii="Times New Roman" w:eastAsia="SimSun" w:hAnsi="Times New Roman" w:cs="Times New Roman"/>
                <w:color w:val="FF0000"/>
                <w:szCs w:val="20"/>
                <w:lang w:val="en-GB"/>
              </w:rPr>
              <w:t xml:space="preserve"> </w:t>
            </w:r>
          </w:p>
          <w:p w14:paraId="566096C2" w14:textId="77777777" w:rsidR="002C6685" w:rsidRDefault="00241DB4">
            <w:pPr>
              <w:pStyle w:val="BodyText"/>
              <w:jc w:val="center"/>
              <w:rPr>
                <w:color w:val="FF0000"/>
                <w:szCs w:val="20"/>
                <w:lang w:val="en-GB"/>
              </w:rPr>
            </w:pPr>
            <w:r>
              <w:rPr>
                <w:color w:val="FF0000"/>
                <w:szCs w:val="20"/>
                <w:lang w:val="en-GB"/>
              </w:rPr>
              <w:t>*** Unchanged text omitted ***</w:t>
            </w:r>
          </w:p>
          <w:p w14:paraId="52847EB2" w14:textId="77777777" w:rsidR="002C6685" w:rsidRDefault="00241DB4">
            <w:pPr>
              <w:rPr>
                <w:rFonts w:eastAsia="Times New Roman" w:cs="Segoe UI"/>
                <w:lang w:val="en-GB" w:eastAsia="en-GB"/>
              </w:rPr>
            </w:pPr>
            <w:r>
              <w:rPr>
                <w:rFonts w:eastAsia="Times New Roman" w:cs="Segoe UI"/>
                <w:lang w:val="en-GB" w:eastAsia="en-GB"/>
              </w:rPr>
              <w:t xml:space="preserve">================================= End of the text </w:t>
            </w:r>
            <w:proofErr w:type="gramStart"/>
            <w:r>
              <w:rPr>
                <w:rFonts w:eastAsia="Times New Roman" w:cs="Segoe UI"/>
                <w:lang w:val="en-GB" w:eastAsia="en-GB"/>
              </w:rPr>
              <w:t>proposal  =</w:t>
            </w:r>
            <w:proofErr w:type="gramEnd"/>
            <w:r>
              <w:rPr>
                <w:rFonts w:eastAsia="Times New Roman" w:cs="Segoe UI"/>
                <w:lang w:val="en-GB" w:eastAsia="en-GB"/>
              </w:rPr>
              <w:t>================================</w:t>
            </w:r>
          </w:p>
          <w:p w14:paraId="3FFD53EC" w14:textId="77777777" w:rsidR="002C6685" w:rsidRDefault="002C6685">
            <w:pPr>
              <w:spacing w:afterLines="50" w:after="120"/>
              <w:rPr>
                <w:b/>
                <w:lang w:val="en-GB"/>
              </w:rPr>
            </w:pPr>
          </w:p>
        </w:tc>
      </w:tr>
      <w:tr w:rsidR="002C6685" w14:paraId="40BAF48C" w14:textId="77777777">
        <w:tc>
          <w:tcPr>
            <w:tcW w:w="1843" w:type="dxa"/>
          </w:tcPr>
          <w:p w14:paraId="53AACE55" w14:textId="77777777" w:rsidR="002C6685" w:rsidRDefault="00241DB4">
            <w:pPr>
              <w:pStyle w:val="Heading6"/>
              <w:numPr>
                <w:ilvl w:val="0"/>
                <w:numId w:val="0"/>
              </w:numPr>
            </w:pPr>
            <w:r>
              <w:t>[Intel, 11]</w:t>
            </w:r>
          </w:p>
        </w:tc>
        <w:tc>
          <w:tcPr>
            <w:tcW w:w="7854" w:type="dxa"/>
          </w:tcPr>
          <w:p w14:paraId="5ABA8631" w14:textId="77777777" w:rsidR="002C6685" w:rsidRDefault="00241DB4">
            <w:pPr>
              <w:spacing w:before="60" w:after="120"/>
              <w:rPr>
                <w:lang w:val="en-GB"/>
              </w:rPr>
            </w:pPr>
            <w:r>
              <w:rPr>
                <w:b/>
                <w:bCs/>
              </w:rPr>
              <w:t>Proposal 4:</w:t>
            </w:r>
            <w:r>
              <w:t xml:space="preserve"> When the UE is configured with higher payer parameter [</w:t>
            </w:r>
            <w:r>
              <w:rPr>
                <w:i/>
                <w:iCs/>
              </w:rPr>
              <w:t>pdsch-TimeDomainAllocationListForMultiPDSCH-r17</w:t>
            </w:r>
            <w:r>
              <w:t xml:space="preserve">] and not configured with a multi-slot PDSCH, the indicated TCI state should be based on the activated TCI states in the slot corresponding to the first scheduled PDSCH, </w:t>
            </w:r>
            <w:r>
              <w:rPr>
                <w:lang w:val="en-GB"/>
              </w:rPr>
              <w:t>and UE shall expect the activated TCI states are the same across the slots with the scheduled PDSCHs.</w:t>
            </w:r>
          </w:p>
        </w:tc>
      </w:tr>
      <w:tr w:rsidR="002C6685" w14:paraId="74A9C5B1" w14:textId="77777777">
        <w:tc>
          <w:tcPr>
            <w:tcW w:w="1843" w:type="dxa"/>
          </w:tcPr>
          <w:p w14:paraId="5F44642B" w14:textId="77777777" w:rsidR="002C6685" w:rsidRDefault="00241DB4">
            <w:pPr>
              <w:pStyle w:val="Heading6"/>
              <w:numPr>
                <w:ilvl w:val="0"/>
                <w:numId w:val="0"/>
              </w:numPr>
            </w:pPr>
            <w:r>
              <w:lastRenderedPageBreak/>
              <w:t>[Ericsson, 12]</w:t>
            </w:r>
          </w:p>
        </w:tc>
        <w:tc>
          <w:tcPr>
            <w:tcW w:w="7854" w:type="dxa"/>
          </w:tcPr>
          <w:p w14:paraId="5DC3A022" w14:textId="77777777" w:rsidR="002C6685" w:rsidRDefault="00241DB4">
            <w:pPr>
              <w:pStyle w:val="Proposal"/>
              <w:tabs>
                <w:tab w:val="left" w:pos="1701"/>
              </w:tabs>
              <w:spacing w:after="120"/>
              <w:rPr>
                <w:lang w:val="en-GB"/>
              </w:rPr>
            </w:pPr>
            <w:bookmarkStart w:id="2" w:name="_Toc95477739"/>
            <w:bookmarkStart w:id="3" w:name="_Toc53765988"/>
            <w:r>
              <w:rPr>
                <w:lang w:val="en-GB"/>
              </w:rPr>
              <w:t xml:space="preserve">Adopt TP#1 which captures the QCL assumption for each PDSCH with offset ≥ </w:t>
            </w:r>
            <w:proofErr w:type="spellStart"/>
            <w:r>
              <w:rPr>
                <w:i/>
                <w:iCs/>
                <w:lang w:val="en-GB"/>
              </w:rPr>
              <w:t>timeDurationForQCL</w:t>
            </w:r>
            <w:proofErr w:type="spellEnd"/>
            <w:r>
              <w:rPr>
                <w:lang w:val="en-GB"/>
              </w:rPr>
              <w:t xml:space="preserve"> when multi-PDSCH scheduling with a single DCI is configured and the TCI field in DCI is present.</w:t>
            </w:r>
            <w:bookmarkEnd w:id="2"/>
          </w:p>
          <w:bookmarkEnd w:id="3"/>
          <w:p w14:paraId="34E32260" w14:textId="77777777" w:rsidR="002C6685" w:rsidRDefault="00241DB4">
            <w:pPr>
              <w:rPr>
                <w:rFonts w:ascii="Times New Roman" w:eastAsia="Batang" w:hAnsi="Times New Roman" w:cs="Times New Roman"/>
                <w:u w:val="single"/>
              </w:rPr>
            </w:pPr>
            <w:r>
              <w:rPr>
                <w:rFonts w:ascii="Times New Roman" w:hAnsi="Times New Roman" w:cs="Times New Roman"/>
                <w:u w:val="single"/>
              </w:rPr>
              <w:t>Reason for changes</w:t>
            </w:r>
          </w:p>
          <w:p w14:paraId="08AA978B" w14:textId="77777777" w:rsidR="002C6685" w:rsidRDefault="00241DB4">
            <w:pPr>
              <w:rPr>
                <w:rFonts w:ascii="Times New Roman" w:hAnsi="Times New Roman" w:cs="Times New Roman"/>
              </w:rPr>
            </w:pPr>
            <w:r>
              <w:rPr>
                <w:rFonts w:ascii="Times New Roman" w:hAnsi="Times New Roman" w:cs="Times New Roman"/>
              </w:rPr>
              <w:t xml:space="preserve">For multi-PDSCH scheduling, prior agreements on the QCL assumption for each PDSCH with offset ≥ </w:t>
            </w:r>
            <w:proofErr w:type="spellStart"/>
            <w:r>
              <w:rPr>
                <w:rFonts w:ascii="Times New Roman" w:hAnsi="Times New Roman" w:cs="Times New Roman"/>
                <w:i/>
                <w:iCs/>
              </w:rPr>
              <w:t>timeDurationForQCL</w:t>
            </w:r>
            <w:proofErr w:type="spellEnd"/>
            <w:r>
              <w:rPr>
                <w:rFonts w:ascii="Times New Roman" w:hAnsi="Times New Roman" w:cs="Times New Roman"/>
              </w:rPr>
              <w:t xml:space="preserve"> are not fully captured for the case when </w:t>
            </w:r>
            <w:proofErr w:type="spellStart"/>
            <w:r>
              <w:rPr>
                <w:rFonts w:ascii="Times New Roman" w:hAnsi="Times New Roman" w:cs="Times New Roman"/>
                <w:i/>
                <w:iCs/>
              </w:rPr>
              <w:t>tci-PresentInDCI</w:t>
            </w:r>
            <w:proofErr w:type="spellEnd"/>
            <w:r>
              <w:rPr>
                <w:rFonts w:ascii="Times New Roman" w:hAnsi="Times New Roman" w:cs="Times New Roman"/>
              </w:rPr>
              <w:t xml:space="preserve"> is configured.</w:t>
            </w:r>
          </w:p>
          <w:p w14:paraId="13845ABC" w14:textId="77777777" w:rsidR="002C6685" w:rsidRDefault="00241DB4">
            <w:pPr>
              <w:rPr>
                <w:rFonts w:ascii="Times New Roman" w:hAnsi="Times New Roman" w:cs="Times New Roman"/>
                <w:u w:val="single"/>
              </w:rPr>
            </w:pPr>
            <w:r>
              <w:rPr>
                <w:rFonts w:ascii="Times New Roman" w:hAnsi="Times New Roman" w:cs="Times New Roman"/>
                <w:u w:val="single"/>
              </w:rPr>
              <w:t>Summary of changes</w:t>
            </w:r>
          </w:p>
          <w:p w14:paraId="57998A5B" w14:textId="77777777" w:rsidR="002C6685" w:rsidRDefault="00241DB4">
            <w:pPr>
              <w:rPr>
                <w:rFonts w:ascii="Times New Roman" w:hAnsi="Times New Roman" w:cs="Times New Roman"/>
              </w:rPr>
            </w:pPr>
            <w:r>
              <w:rPr>
                <w:rFonts w:ascii="Times New Roman" w:hAnsi="Times New Roman" w:cs="Times New Roman"/>
              </w:rPr>
              <w:t xml:space="preserve">Captures QCL assumption for each PDSCH with offset ≥ </w:t>
            </w:r>
            <w:proofErr w:type="spellStart"/>
            <w:r>
              <w:rPr>
                <w:rFonts w:ascii="Times New Roman" w:hAnsi="Times New Roman" w:cs="Times New Roman"/>
              </w:rPr>
              <w:t>timeDurationForQCL</w:t>
            </w:r>
            <w:proofErr w:type="spellEnd"/>
            <w:r>
              <w:rPr>
                <w:rFonts w:ascii="Times New Roman" w:hAnsi="Times New Roman" w:cs="Times New Roman"/>
              </w:rPr>
              <w:t xml:space="preserve"> when </w:t>
            </w:r>
            <w:proofErr w:type="spellStart"/>
            <w:r>
              <w:rPr>
                <w:rFonts w:ascii="Times New Roman" w:hAnsi="Times New Roman" w:cs="Times New Roman"/>
                <w:i/>
                <w:iCs/>
              </w:rPr>
              <w:t>tci-PresentInDCI</w:t>
            </w:r>
            <w:proofErr w:type="spellEnd"/>
            <w:r>
              <w:rPr>
                <w:rFonts w:ascii="Times New Roman" w:hAnsi="Times New Roman" w:cs="Times New Roman"/>
              </w:rPr>
              <w:t xml:space="preserve"> is configured </w:t>
            </w:r>
          </w:p>
          <w:p w14:paraId="385D9768" w14:textId="77777777" w:rsidR="002C6685" w:rsidRDefault="002C6685">
            <w:pPr>
              <w:rPr>
                <w:rFonts w:ascii="Times New Roman" w:hAnsi="Times New Roman" w:cs="Times New Roman"/>
              </w:rPr>
            </w:pPr>
          </w:p>
          <w:p w14:paraId="79863C28" w14:textId="77777777" w:rsidR="002C6685" w:rsidRDefault="00241DB4">
            <w:pPr>
              <w:rPr>
                <w:rFonts w:ascii="Times New Roman" w:hAnsi="Times New Roman" w:cs="Times New Roman"/>
                <w:u w:val="single"/>
              </w:rPr>
            </w:pPr>
            <w:r>
              <w:rPr>
                <w:rFonts w:ascii="Times New Roman" w:hAnsi="Times New Roman" w:cs="Times New Roman"/>
                <w:u w:val="single"/>
              </w:rPr>
              <w:t>Specs/Sections impacted</w:t>
            </w:r>
          </w:p>
          <w:p w14:paraId="2DBEC065" w14:textId="77777777" w:rsidR="002C6685" w:rsidRDefault="00241DB4">
            <w:pPr>
              <w:rPr>
                <w:rFonts w:ascii="Times New Roman" w:hAnsi="Times New Roman" w:cs="Times New Roman"/>
              </w:rPr>
            </w:pPr>
            <w:r>
              <w:rPr>
                <w:rFonts w:ascii="Times New Roman" w:hAnsi="Times New Roman" w:cs="Times New Roman"/>
              </w:rPr>
              <w:t>38.214 Section 5.1.5</w:t>
            </w:r>
          </w:p>
          <w:p w14:paraId="09E7B1E5" w14:textId="77777777" w:rsidR="002C6685" w:rsidRDefault="002C6685">
            <w:pPr>
              <w:rPr>
                <w:rFonts w:ascii="Times New Roman" w:hAnsi="Times New Roman" w:cs="Times New Roman"/>
              </w:rPr>
            </w:pPr>
          </w:p>
          <w:p w14:paraId="18A05172" w14:textId="77777777" w:rsidR="002C6685" w:rsidRDefault="00241DB4">
            <w:pPr>
              <w:rPr>
                <w:rFonts w:ascii="Times New Roman" w:hAnsi="Times New Roman" w:cs="Times New Roman"/>
                <w:u w:val="single"/>
              </w:rPr>
            </w:pPr>
            <w:r>
              <w:rPr>
                <w:rFonts w:ascii="Times New Roman" w:hAnsi="Times New Roman" w:cs="Times New Roman"/>
                <w:u w:val="single"/>
              </w:rPr>
              <w:t>Consequences if not approved</w:t>
            </w:r>
          </w:p>
          <w:p w14:paraId="59613F2E" w14:textId="77777777" w:rsidR="002C6685" w:rsidRDefault="00241DB4">
            <w:pPr>
              <w:rPr>
                <w:rFonts w:ascii="Times New Roman" w:hAnsi="Times New Roman" w:cs="Times New Roman"/>
              </w:rPr>
            </w:pPr>
            <w:r>
              <w:rPr>
                <w:rFonts w:ascii="Times New Roman" w:hAnsi="Times New Roman" w:cs="Times New Roman"/>
              </w:rPr>
              <w:t>Incomplete specification of UE behavior.</w:t>
            </w:r>
          </w:p>
          <w:p w14:paraId="02C1AD78" w14:textId="77777777" w:rsidR="002C6685" w:rsidRDefault="002C6685">
            <w:pPr>
              <w:rPr>
                <w:rFonts w:ascii="Times New Roman" w:hAnsi="Times New Roman" w:cs="Times New Roman"/>
              </w:rPr>
            </w:pPr>
          </w:p>
          <w:p w14:paraId="5B287B55" w14:textId="77777777" w:rsidR="002C6685" w:rsidRDefault="00241DB4">
            <w:pPr>
              <w:pStyle w:val="BodyText"/>
              <w:rPr>
                <w:szCs w:val="20"/>
              </w:rPr>
            </w:pPr>
            <w:bookmarkStart w:id="4" w:name="_Toc29673350"/>
            <w:bookmarkStart w:id="5" w:name="_Toc29673209"/>
            <w:bookmarkStart w:id="6" w:name="_Toc29674343"/>
            <w:r>
              <w:rPr>
                <w:szCs w:val="20"/>
                <w:highlight w:val="yellow"/>
              </w:rPr>
              <w:t>----------------------------------------- Text Proposal (TP#1) for 38.214, Section 5.1.5 ----------------------------------------</w:t>
            </w:r>
          </w:p>
          <w:p w14:paraId="3B104233" w14:textId="77777777" w:rsidR="002C6685" w:rsidRDefault="00241DB4">
            <w:pPr>
              <w:pStyle w:val="BodyText"/>
              <w:jc w:val="center"/>
              <w:rPr>
                <w:color w:val="FF0000"/>
                <w:szCs w:val="20"/>
              </w:rPr>
            </w:pPr>
            <w:r>
              <w:rPr>
                <w:color w:val="FF0000"/>
                <w:szCs w:val="20"/>
              </w:rPr>
              <w:t>*** Unchanged text omitted ***</w:t>
            </w:r>
          </w:p>
          <w:p w14:paraId="79C87298" w14:textId="77777777" w:rsidR="002C6685" w:rsidRDefault="00241DB4">
            <w:pPr>
              <w:spacing w:after="180"/>
              <w:rPr>
                <w:rFonts w:ascii="Times New Roman" w:eastAsia="Times New Roman" w:hAnsi="Times New Roman" w:cs="Times New Roman"/>
                <w:szCs w:val="20"/>
                <w:lang w:val="en-GB"/>
              </w:rPr>
            </w:pPr>
            <w:r>
              <w:rPr>
                <w:rFonts w:ascii="Times New Roman" w:eastAsia="Times New Roma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eastAsia="Times New Roman" w:hAnsi="Times New Roman" w:cs="Times New Roman"/>
                <w:i/>
                <w:color w:val="000000"/>
                <w:szCs w:val="20"/>
                <w:lang w:val="en-GB"/>
              </w:rPr>
              <w:t>TCI-State</w:t>
            </w:r>
            <w:r>
              <w:rPr>
                <w:rFonts w:ascii="Times New Roman" w:eastAsia="Times New Roman" w:hAnsi="Times New Roman" w:cs="Times New Roman"/>
                <w:color w:val="000000"/>
                <w:szCs w:val="20"/>
                <w:lang w:val="en-GB"/>
              </w:rPr>
              <w:t xml:space="preserve"> according to the value of the '</w:t>
            </w:r>
            <w:r>
              <w:rPr>
                <w:rFonts w:ascii="Times New Roman" w:eastAsia="Times New Roman" w:hAnsi="Times New Roman" w:cs="Times New Roman"/>
                <w:i/>
                <w:color w:val="000000"/>
                <w:szCs w:val="20"/>
                <w:lang w:val="en-GB"/>
              </w:rPr>
              <w:t>Transmission Configuration Indication</w:t>
            </w:r>
            <w:r>
              <w:rPr>
                <w:rFonts w:ascii="Times New Roman" w:eastAsia="Times New Roman" w:hAnsi="Times New Roman" w:cs="Times New Roman"/>
                <w:color w:val="000000"/>
                <w:szCs w:val="2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rFonts w:ascii="Times New Roman" w:eastAsia="Times New Roman" w:hAnsi="Times New Roman" w:cs="Times New Roman"/>
                <w:i/>
                <w:color w:val="000000"/>
                <w:szCs w:val="20"/>
                <w:lang w:val="en-GB"/>
              </w:rPr>
              <w:t>timeDurationForQCL</w:t>
            </w:r>
            <w:proofErr w:type="spellEnd"/>
            <w:r>
              <w:rPr>
                <w:rFonts w:ascii="Times New Roman" w:eastAsia="Times New Roman" w:hAnsi="Times New Roman" w:cs="Times New Roman"/>
                <w:color w:val="000000"/>
                <w:szCs w:val="20"/>
                <w:lang w:val="en-GB"/>
              </w:rPr>
              <w:t xml:space="preserve">, where the threshold is based on reported UE capability [13, TS 38.306]. When the UE is configured with a single slot PDSCH, the indicated TCI state </w:t>
            </w:r>
            <w:r>
              <w:rPr>
                <w:rFonts w:ascii="Times New Roman" w:eastAsia="Times New Roman" w:hAnsi="Times New Roman" w:cs="Times New Roman"/>
                <w:szCs w:val="20"/>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eastAsia="SimSun" w:hAnsi="Times New Roman" w:cs="Times New Roman"/>
                <w:color w:val="FF0000"/>
                <w:szCs w:val="20"/>
                <w:lang w:val="en-GB"/>
              </w:rPr>
              <w:t xml:space="preserve">When </w:t>
            </w:r>
            <w:r>
              <w:rPr>
                <w:rFonts w:ascii="Times New Roman" w:eastAsia="SimSun" w:hAnsi="Times New Roman" w:cs="Times New Roman"/>
                <w:color w:val="FF0000"/>
                <w:szCs w:val="20"/>
              </w:rPr>
              <w:t>the UE is configured with higher layer parameter [</w:t>
            </w:r>
            <w:r>
              <w:rPr>
                <w:rFonts w:ascii="Times New Roman" w:eastAsia="SimSun" w:hAnsi="Times New Roman" w:cs="Times New Roman"/>
                <w:i/>
                <w:color w:val="FF0000"/>
                <w:szCs w:val="20"/>
              </w:rPr>
              <w:t>pdsch-TimeDomainAllocationListForMultiPDSCH-r17</w:t>
            </w:r>
            <w:r>
              <w:rPr>
                <w:rFonts w:ascii="Times New Roman" w:eastAsia="SimSun" w:hAnsi="Times New Roman" w:cs="Times New Roman"/>
                <w:color w:val="FF0000"/>
                <w:szCs w:val="20"/>
              </w:rPr>
              <w:t xml:space="preserve">] and not configured with </w:t>
            </w:r>
            <w:r>
              <w:rPr>
                <w:rFonts w:ascii="Times New Roman" w:eastAsia="SimSun" w:hAnsi="Times New Roman" w:cs="Times New Roman"/>
                <w:color w:val="FF0000"/>
                <w:szCs w:val="20"/>
                <w:lang w:val="en-GB"/>
              </w:rPr>
              <w:t>a multi-slot PDSCH, the indicated TCI state should be based on the activated TCI states in the slot corresponding to the first scheduled PDSCH.</w:t>
            </w:r>
            <w:r>
              <w:rPr>
                <w:rFonts w:ascii="Times New Roman" w:eastAsia="SimSun" w:hAnsi="Times New Roman" w:cs="Times New Roman"/>
                <w:szCs w:val="20"/>
                <w:lang w:val="en-GB"/>
              </w:rPr>
              <w:t xml:space="preserve"> </w:t>
            </w:r>
            <w:r>
              <w:rPr>
                <w:rFonts w:ascii="Times New Roman" w:eastAsia="Times New Roman" w:hAnsi="Times New Roman" w:cs="Times New Roman"/>
                <w:szCs w:val="20"/>
                <w:lang w:val="en-GB"/>
              </w:rPr>
              <w:t xml:space="preserve">When the UE is configured with </w:t>
            </w:r>
            <w:r>
              <w:rPr>
                <w:rFonts w:ascii="Times New Roman" w:eastAsia="Times New Roman" w:hAnsi="Times New Roman" w:cs="Times New Roman"/>
                <w:szCs w:val="20"/>
                <w:lang w:val="en-GB"/>
              </w:rPr>
              <w:lastRenderedPageBreak/>
              <w:t xml:space="preserve">CORESET associated with a search space set for cross-carrier scheduling and the UE is not configured with </w:t>
            </w:r>
            <w:proofErr w:type="spellStart"/>
            <w:r>
              <w:rPr>
                <w:rFonts w:ascii="Times New Roman" w:eastAsia="Times New Roman" w:hAnsi="Times New Roman" w:cs="Times New Roman"/>
                <w:i/>
                <w:szCs w:val="20"/>
                <w:lang w:val="en-GB"/>
              </w:rPr>
              <w:t>enableDefaultBeamForCCS</w:t>
            </w:r>
            <w:proofErr w:type="spellEnd"/>
            <w:r>
              <w:rPr>
                <w:rFonts w:ascii="Times New Roman" w:eastAsia="Times New Roman" w:hAnsi="Times New Roman" w:cs="Times New Roman"/>
                <w:szCs w:val="20"/>
                <w:lang w:val="en-GB"/>
              </w:rPr>
              <w:t xml:space="preserve">, the UE expects </w:t>
            </w:r>
            <w:proofErr w:type="spellStart"/>
            <w:r>
              <w:rPr>
                <w:rFonts w:ascii="Times New Roman" w:eastAsia="Times New Roman" w:hAnsi="Times New Roman" w:cs="Times New Roman"/>
                <w:i/>
                <w:szCs w:val="20"/>
                <w:lang w:val="en-GB"/>
              </w:rPr>
              <w:t>tci-PresentInDCI</w:t>
            </w:r>
            <w:proofErr w:type="spellEnd"/>
            <w:r>
              <w:rPr>
                <w:rFonts w:ascii="Times New Roman" w:eastAsia="Times New Roman" w:hAnsi="Times New Roman" w:cs="Times New Roman"/>
                <w:i/>
                <w:szCs w:val="20"/>
                <w:lang w:val="en-GB"/>
              </w:rPr>
              <w:t xml:space="preserve"> </w:t>
            </w:r>
            <w:r>
              <w:rPr>
                <w:rFonts w:ascii="Times New Roman" w:eastAsia="Times New Roman" w:hAnsi="Times New Roman" w:cs="Times New Roman"/>
                <w:szCs w:val="20"/>
                <w:lang w:val="en-GB"/>
              </w:rPr>
              <w:t xml:space="preserve">is set as 'enabled' or </w:t>
            </w:r>
            <w:r>
              <w:rPr>
                <w:rFonts w:ascii="Times New Roman" w:eastAsia="Times New Roman" w:hAnsi="Times New Roman" w:cs="Times New Roman"/>
                <w:i/>
                <w:szCs w:val="20"/>
                <w:lang w:val="en-GB"/>
              </w:rPr>
              <w:t xml:space="preserve">tci-PresentDCI-1-2 </w:t>
            </w:r>
            <w:r>
              <w:rPr>
                <w:rFonts w:ascii="Times New Roman" w:eastAsia="Times New Roman" w:hAnsi="Times New Roman" w:cs="Times New Roman"/>
                <w:szCs w:val="20"/>
                <w:lang w:val="en-GB"/>
              </w:rPr>
              <w:t xml:space="preserve">is configured for the CORESET, and if one or more of the TCI states configured for the serving cell scheduled by the search space set contains </w:t>
            </w:r>
            <w:proofErr w:type="spellStart"/>
            <w:r>
              <w:rPr>
                <w:rFonts w:ascii="Times New Roman" w:eastAsia="Times New Roman" w:hAnsi="Times New Roman" w:cs="Times New Roman"/>
                <w:i/>
                <w:color w:val="000000"/>
                <w:szCs w:val="20"/>
                <w:lang w:val="en-GB"/>
              </w:rPr>
              <w:t>qcl</w:t>
            </w:r>
            <w:proofErr w:type="spellEnd"/>
            <w:r>
              <w:rPr>
                <w:rFonts w:ascii="Times New Roman" w:eastAsia="Times New Roman" w:hAnsi="Times New Roman" w:cs="Times New Roman"/>
                <w:i/>
                <w:color w:val="000000"/>
                <w:szCs w:val="20"/>
                <w:lang w:val="en-GB"/>
              </w:rPr>
              <w:t>-Type</w:t>
            </w:r>
            <w:r>
              <w:rPr>
                <w:rFonts w:ascii="Times New Roman" w:eastAsia="Times New Roman" w:hAnsi="Times New Roman" w:cs="Times New Roman"/>
                <w:color w:val="000000"/>
                <w:szCs w:val="20"/>
                <w:lang w:val="en-GB"/>
              </w:rPr>
              <w:t xml:space="preserve"> set to</w:t>
            </w:r>
            <w:r>
              <w:rPr>
                <w:rFonts w:ascii="Times New Roman" w:eastAsia="Times New Roman" w:hAnsi="Times New Roman" w:cs="Times New Roman"/>
                <w:szCs w:val="20"/>
                <w:lang w:val="en-GB"/>
              </w:rPr>
              <w:t xml:space="preserve"> '</w:t>
            </w:r>
            <w:proofErr w:type="spellStart"/>
            <w:r>
              <w:rPr>
                <w:rFonts w:ascii="Times New Roman" w:eastAsia="Times New Roman" w:hAnsi="Times New Roman" w:cs="Times New Roman"/>
                <w:szCs w:val="20"/>
                <w:lang w:val="en-GB"/>
              </w:rPr>
              <w:t>typeD</w:t>
            </w:r>
            <w:proofErr w:type="spellEnd"/>
            <w:r>
              <w:rPr>
                <w:rFonts w:ascii="Times New Roman" w:eastAsia="Times New Roman" w:hAnsi="Times New Roman" w:cs="Times New Roman"/>
                <w:szCs w:val="20"/>
                <w:lang w:val="en-GB"/>
              </w:rPr>
              <w:t xml:space="preserve">', the UE expects the time offset between the reception of the detected PDCCH in the search space set and </w:t>
            </w:r>
            <w:r>
              <w:rPr>
                <w:rFonts w:ascii="Times New Roman" w:eastAsia="Times New Roman" w:hAnsi="Times New Roman" w:cs="Times New Roman"/>
                <w:szCs w:val="20"/>
              </w:rPr>
              <w:t>a</w:t>
            </w:r>
            <w:r>
              <w:rPr>
                <w:rFonts w:ascii="Times New Roman" w:eastAsia="Times New Roman" w:hAnsi="Times New Roman" w:cs="Times New Roman"/>
                <w:szCs w:val="20"/>
                <w:lang w:val="en-GB"/>
              </w:rPr>
              <w:t xml:space="preserve"> corresponding PDSCH is larger than or equal to the threshold </w:t>
            </w:r>
            <w:proofErr w:type="spellStart"/>
            <w:r>
              <w:rPr>
                <w:rFonts w:ascii="Times New Roman" w:eastAsia="Times New Roman" w:hAnsi="Times New Roman" w:cs="Times New Roman"/>
                <w:i/>
                <w:color w:val="000000"/>
                <w:szCs w:val="20"/>
                <w:lang w:val="en-GB"/>
              </w:rPr>
              <w:t>timeDurationForQCL</w:t>
            </w:r>
            <w:proofErr w:type="spellEnd"/>
            <w:r>
              <w:rPr>
                <w:rFonts w:ascii="Times New Roman" w:eastAsia="Times New Roman" w:hAnsi="Times New Roman" w:cs="Times New Roman"/>
                <w:i/>
                <w:szCs w:val="20"/>
                <w:lang w:val="en-GB"/>
              </w:rPr>
              <w:t>.</w:t>
            </w:r>
          </w:p>
          <w:bookmarkEnd w:id="4"/>
          <w:bookmarkEnd w:id="5"/>
          <w:bookmarkEnd w:id="6"/>
          <w:p w14:paraId="19E129C8" w14:textId="77777777" w:rsidR="002C6685" w:rsidRDefault="00241DB4">
            <w:pPr>
              <w:pStyle w:val="BodyText"/>
              <w:jc w:val="center"/>
              <w:rPr>
                <w:color w:val="FF0000"/>
                <w:szCs w:val="20"/>
              </w:rPr>
            </w:pPr>
            <w:r>
              <w:rPr>
                <w:color w:val="FF0000"/>
                <w:szCs w:val="20"/>
              </w:rPr>
              <w:t>*** Unchanged text omitted ***</w:t>
            </w:r>
          </w:p>
          <w:p w14:paraId="6E0C9B2B" w14:textId="77777777" w:rsidR="002C6685" w:rsidRDefault="00241DB4">
            <w:pPr>
              <w:pStyle w:val="BodyText"/>
              <w:rPr>
                <w:szCs w:val="20"/>
                <w:highlight w:val="yellow"/>
              </w:rPr>
            </w:pPr>
            <w:r>
              <w:rPr>
                <w:szCs w:val="20"/>
                <w:highlight w:val="yellow"/>
              </w:rPr>
              <w:t>----------------------------------------------------------- End Text Proposal -----------------------------------------------------------</w:t>
            </w:r>
          </w:p>
        </w:tc>
      </w:tr>
      <w:tr w:rsidR="002C6685" w14:paraId="147CB8D7" w14:textId="77777777">
        <w:tc>
          <w:tcPr>
            <w:tcW w:w="1843" w:type="dxa"/>
          </w:tcPr>
          <w:p w14:paraId="301207EB" w14:textId="77777777" w:rsidR="002C6685" w:rsidRDefault="00241DB4">
            <w:pPr>
              <w:pStyle w:val="Heading6"/>
              <w:numPr>
                <w:ilvl w:val="0"/>
                <w:numId w:val="0"/>
              </w:numPr>
            </w:pPr>
            <w:r>
              <w:lastRenderedPageBreak/>
              <w:t>[Apple, 13]</w:t>
            </w:r>
          </w:p>
        </w:tc>
        <w:tc>
          <w:tcPr>
            <w:tcW w:w="7854" w:type="dxa"/>
          </w:tcPr>
          <w:p w14:paraId="3EC69C83" w14:textId="77777777" w:rsidR="002C6685" w:rsidRDefault="00241DB4">
            <w:pPr>
              <w:ind w:left="1166" w:hanging="1166"/>
              <w:rPr>
                <w:rFonts w:ascii="Arial" w:hAnsi="Arial" w:cs="Arial"/>
              </w:rPr>
            </w:pPr>
            <w:r>
              <w:rPr>
                <w:rFonts w:ascii="Arial" w:hAnsi="Arial" w:cs="Arial"/>
                <w:b/>
                <w:bCs/>
              </w:rPr>
              <w:t>Proposal 1:</w:t>
            </w:r>
            <w:r>
              <w:rPr>
                <w:rFonts w:ascii="Arial" w:hAnsi="Arial" w:cs="Arial"/>
              </w:rPr>
              <w:t xml:space="preserve"> </w:t>
            </w:r>
            <w:r>
              <w:rPr>
                <w:rFonts w:ascii="Arial" w:hAnsi="Arial" w:cs="Arial"/>
                <w:b/>
                <w:bCs/>
              </w:rPr>
              <w:t xml:space="preserve">Reuse the Rel-16 TCI determination rule defined for multi-slot PDSCH </w:t>
            </w:r>
          </w:p>
          <w:p w14:paraId="646F14C5" w14:textId="77777777" w:rsidR="002C6685" w:rsidRDefault="00241DB4">
            <w:pPr>
              <w:pStyle w:val="ListParagraph"/>
              <w:numPr>
                <w:ilvl w:val="0"/>
                <w:numId w:val="21"/>
              </w:numPr>
              <w:overflowPunct w:val="0"/>
              <w:adjustRightInd w:val="0"/>
              <w:spacing w:after="180"/>
              <w:contextualSpacing/>
              <w:textAlignment w:val="baseline"/>
              <w:rPr>
                <w:rFonts w:ascii="Arial" w:hAnsi="Arial" w:cs="Arial"/>
                <w:i/>
                <w:iCs/>
              </w:rPr>
            </w:pPr>
            <w:r>
              <w:rPr>
                <w:rFonts w:ascii="Arial" w:hAnsi="Arial" w:cs="Arial"/>
                <w:i/>
                <w:iCs/>
              </w:rPr>
              <w:t>Not delete the sentence of ‘and UE shall expect the activated TCI states are the same across the slots with the scheduled PDSCH’ for multi-slot PDSCH scheduling for FR2-2.</w:t>
            </w:r>
          </w:p>
        </w:tc>
      </w:tr>
      <w:tr w:rsidR="002C6685" w14:paraId="2308BE1E" w14:textId="77777777">
        <w:tc>
          <w:tcPr>
            <w:tcW w:w="1843" w:type="dxa"/>
          </w:tcPr>
          <w:p w14:paraId="0FCBB978" w14:textId="77777777" w:rsidR="002C6685" w:rsidRDefault="00241DB4">
            <w:pPr>
              <w:pStyle w:val="Heading6"/>
              <w:numPr>
                <w:ilvl w:val="0"/>
                <w:numId w:val="0"/>
              </w:numPr>
            </w:pPr>
            <w:r>
              <w:lastRenderedPageBreak/>
              <w:t>[Xiaomi, 14]</w:t>
            </w:r>
          </w:p>
        </w:tc>
        <w:tc>
          <w:tcPr>
            <w:tcW w:w="7854" w:type="dxa"/>
          </w:tcPr>
          <w:p w14:paraId="1596EE43" w14:textId="77777777" w:rsidR="002C6685" w:rsidRDefault="00241DB4">
            <w:pPr>
              <w:spacing w:beforeLines="100" w:before="240"/>
              <w:rPr>
                <w:b/>
              </w:rPr>
            </w:pPr>
            <w:r>
              <w:rPr>
                <w:rFonts w:hint="eastAsia"/>
                <w:b/>
              </w:rPr>
              <w:t>T</w:t>
            </w:r>
            <w:r>
              <w:rPr>
                <w:b/>
              </w:rPr>
              <w:t>P#1 for TS 38.214 Clause 5.1.5</w:t>
            </w:r>
          </w:p>
          <w:p w14:paraId="5A3F469F" w14:textId="77777777" w:rsidR="002C6685" w:rsidRDefault="00241DB4">
            <w:pPr>
              <w:rPr>
                <w:b/>
              </w:rPr>
            </w:pPr>
            <w:r>
              <w:rPr>
                <w:rFonts w:hint="eastAsia"/>
              </w:rPr>
              <w:t>=</w:t>
            </w:r>
            <w:r>
              <w:t>============================ Unchanged part omitted ============================</w:t>
            </w:r>
          </w:p>
          <w:p w14:paraId="48852A23" w14:textId="77777777" w:rsidR="002C6685" w:rsidRDefault="00241DB4">
            <w:pPr>
              <w:pStyle w:val="B1"/>
              <w:ind w:hanging="1"/>
            </w:pPr>
            <w:r>
              <w:t xml:space="preserve">Independent of the configuration of </w:t>
            </w:r>
            <w:proofErr w:type="spellStart"/>
            <w:r>
              <w:t>tci-PresentInDCI</w:t>
            </w:r>
            <w:proofErr w:type="spellEnd"/>
            <w:r>
              <w:t xml:space="preserve"> and tci-PresentDCI-1-2 in RRC connected mode, if the offset between the reception of the DL DCI and the corresponding PDSCH(s) is less than the threshold </w:t>
            </w:r>
            <w:proofErr w:type="spellStart"/>
            <w:r>
              <w:t>timeDurationForQCL</w:t>
            </w:r>
            <w:proofErr w:type="spellEnd"/>
            <w:r>
              <w:t xml:space="preserve"> and at least one configured TCI state for the serving cell of scheduled PDSCH contains </w:t>
            </w:r>
            <w:proofErr w:type="spellStart"/>
            <w:r>
              <w:t>qcl</w:t>
            </w:r>
            <w:proofErr w:type="spellEnd"/>
            <w:r>
              <w:t>-Type set to '</w:t>
            </w:r>
            <w:proofErr w:type="spellStart"/>
            <w:r>
              <w:t>typeD</w:t>
            </w:r>
            <w:proofErr w:type="spellEnd"/>
            <w:r>
              <w:t xml:space="preserve">', </w:t>
            </w:r>
          </w:p>
          <w:p w14:paraId="37AE5B87" w14:textId="77777777" w:rsidR="002C6685" w:rsidRDefault="00241DB4">
            <w:pPr>
              <w:pStyle w:val="B1"/>
              <w:numPr>
                <w:ilvl w:val="0"/>
                <w:numId w:val="22"/>
              </w:numPr>
            </w:pPr>
            <w:r>
              <w:t xml:space="preserve">the UE may assume that the DM-RS ports of PDSCH(s)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rPr>
              <w:t>qcl</w:t>
            </w:r>
            <w:proofErr w:type="spellEnd"/>
            <w:r>
              <w:rPr>
                <w:i/>
              </w:rPr>
              <w:t>-Type</w:t>
            </w:r>
            <w:r>
              <w:t xml:space="preserve"> is set to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r>
              <w:rPr>
                <w:color w:val="4F81BD" w:themeColor="accent1"/>
              </w:rPr>
              <w:t xml:space="preserve">If the UE is configured with higher layer parameter [pdsch-TimeDomainAllocationListForMultiPDSCH-r17] and the DCI schedules one or more PDSCH(s),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the same QCL assumption is applied to this scheduled PDSCHs.</w:t>
            </w:r>
          </w:p>
          <w:p w14:paraId="36FA2994" w14:textId="77777777" w:rsidR="002C6685" w:rsidRDefault="00241DB4">
            <w:pPr>
              <w:pStyle w:val="B1"/>
              <w:numPr>
                <w:ilvl w:val="0"/>
                <w:numId w:val="22"/>
              </w:numPr>
            </w:pP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rPr>
              <w:t>coresetPoolIndex</w:t>
            </w:r>
            <w:proofErr w:type="spellEnd"/>
            <w:r>
              <w:t xml:space="preserve"> in different </w:t>
            </w:r>
            <w:proofErr w:type="spellStart"/>
            <w:r>
              <w:rPr>
                <w:i/>
              </w:rPr>
              <w:t>ControlResourceSets</w:t>
            </w:r>
            <w:proofErr w:type="spellEnd"/>
            <w:r>
              <w:t xml:space="preserve">, </w:t>
            </w:r>
          </w:p>
          <w:p w14:paraId="3619DCF2" w14:textId="77777777" w:rsidR="002C6685" w:rsidRDefault="00241DB4">
            <w:pPr>
              <w:pStyle w:val="B1"/>
              <w:numPr>
                <w:ilvl w:val="1"/>
                <w:numId w:val="22"/>
              </w:numPr>
            </w:pPr>
            <w:r>
              <w:t xml:space="preserve">the UE may assume that the DM-RS ports of PDSCH associated with a value of </w:t>
            </w:r>
            <w:proofErr w:type="spellStart"/>
            <w:r>
              <w:t>coresetPoolIndex</w:t>
            </w:r>
            <w:proofErr w:type="spellEnd"/>
            <w:r>
              <w:t xml:space="preserve"> of a serving cell are quasi co-located with the RS(s) with respect to the QCL parameter(s) used for PDCCH quasi co-location indication of the CORESET associated with </w:t>
            </w:r>
            <w:r>
              <w:lastRenderedPageBreak/>
              <w:t xml:space="preserve">a monitored search space with the lowest </w:t>
            </w:r>
            <w:proofErr w:type="spellStart"/>
            <w:r>
              <w:t>controlResourceSetId</w:t>
            </w:r>
            <w:proofErr w:type="spellEnd"/>
            <w:r>
              <w:t xml:space="preserve"> among CORESETs, which are configured with the same value of </w:t>
            </w:r>
            <w:proofErr w:type="spellStart"/>
            <w:r>
              <w:t>coresetPoolIndex</w:t>
            </w:r>
            <w:proofErr w:type="spellEnd"/>
            <w:r>
              <w:t xml:space="preserve"> as the PDCCH scheduling that PDSCH, in the latest slot in which one or more CORESETs associated with the same value of </w:t>
            </w:r>
            <w:proofErr w:type="spellStart"/>
            <w:r>
              <w:t>coresetPoolIndex</w:t>
            </w:r>
            <w:proofErr w:type="spellEnd"/>
            <w:r>
              <w:t xml:space="preserve"> as the PDCCH scheduling that PDSCH within the active BWP of the serving cell are monitored by the UE. </w:t>
            </w:r>
            <w:r>
              <w:rPr>
                <w:rFonts w:hint="eastAsia"/>
              </w:rPr>
              <w:t>In this case, if the 'QCL-</w:t>
            </w:r>
            <w:proofErr w:type="spellStart"/>
            <w:r>
              <w:rPr>
                <w:rFonts w:hint="eastAsia"/>
              </w:rPr>
              <w:t>TypeD</w:t>
            </w:r>
            <w:proofErr w:type="spellEnd"/>
            <w:r>
              <w:rPr>
                <w:rFonts w:hint="eastAsia"/>
              </w:rPr>
              <w:t xml:space="preserve">' of the PDSCH DM-RS is different from that of the PDCCH DM-RS with which they overlap in at least one symbol and they are </w:t>
            </w:r>
            <w:r>
              <w:t xml:space="preserve">associated with same value of </w:t>
            </w:r>
            <w:proofErr w:type="spellStart"/>
            <w:r>
              <w:t>coresetPoolIndex</w:t>
            </w:r>
            <w:proofErr w:type="spellEnd"/>
            <w:r>
              <w:rPr>
                <w:rFonts w:hint="eastAsia"/>
              </w:rPr>
              <w:t>, the UE is expected to prioritize the reception of PDCCH associated with that CORESET. This also applies to the intra-band CA case (when PDSCH and the CORESET are in different component carriers).</w:t>
            </w:r>
            <w:r>
              <w:t xml:space="preserve"> </w:t>
            </w:r>
            <w:r>
              <w:rPr>
                <w:color w:val="4F81BD" w:themeColor="accent1"/>
              </w:rPr>
              <w:t xml:space="preserve">If the UE is configured with higher layer parameter [pdsch-TimeDomainAllocationListForMultiPDSCH-r17] and the DCI schedules one or more PDSCH(s),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the same QCL information is applied to this scheduled PDSCH.</w:t>
            </w:r>
          </w:p>
          <w:p w14:paraId="193E0303" w14:textId="77777777" w:rsidR="002C6685" w:rsidRDefault="00241DB4">
            <w:pPr>
              <w:pStyle w:val="B1"/>
              <w:numPr>
                <w:ilvl w:val="0"/>
                <w:numId w:val="22"/>
              </w:numPr>
            </w:pPr>
            <w:r>
              <w:t xml:space="preserve">If a UE is configured with </w:t>
            </w:r>
            <w:proofErr w:type="spellStart"/>
            <w:r>
              <w:t>enableTwoDefaultTCI</w:t>
            </w:r>
            <w:proofErr w:type="spellEnd"/>
            <w:r>
              <w:t xml:space="preserve">-States,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When the UE is configured by higher layer parameter </w:t>
            </w:r>
            <w:proofErr w:type="spellStart"/>
            <w:r>
              <w:t>repetitionScheme</w:t>
            </w:r>
            <w:proofErr w:type="spellEnd"/>
            <w:r>
              <w:t xml:space="preserve"> set to '</w:t>
            </w:r>
            <w:proofErr w:type="spellStart"/>
            <w:r>
              <w:t>tdmSchemeA</w:t>
            </w:r>
            <w:proofErr w:type="spellEnd"/>
            <w:r>
              <w:t xml:space="preserve">' or is configured with higher layer parameter </w:t>
            </w:r>
            <w:proofErr w:type="spellStart"/>
            <w:r>
              <w:t>repetitionNumber</w:t>
            </w:r>
            <w:proofErr w:type="spellEnd"/>
            <w:r>
              <w:t xml:space="preserve">, and the offset between the reception of the DL DCI and the first PDSCH transmission occasion is less than the threshold </w:t>
            </w:r>
            <w:proofErr w:type="spellStart"/>
            <w:r>
              <w:t>timeDurationForQCL</w:t>
            </w:r>
            <w:proofErr w:type="spellEnd"/>
            <w:r>
              <w:t>, the mapping of the TCI states to PDSCH transmission occasions is determined according to clause 5.1.2.1 by replacing the indicated TCI states with the TCI states corresponding to the lowest codepoint among the TCI codepoints containing two different TCI states based on the activated TCI states in the slot with the first PDSCH transmission occasion.</w:t>
            </w:r>
            <w:r>
              <w:rPr>
                <w:color w:val="4F81BD" w:themeColor="accent1"/>
              </w:rPr>
              <w:t xml:space="preserve"> If the UE is configured with higher </w:t>
            </w:r>
            <w:r>
              <w:rPr>
                <w:color w:val="4F81BD" w:themeColor="accent1"/>
              </w:rPr>
              <w:lastRenderedPageBreak/>
              <w:t xml:space="preserve">layer parameter [pdsch-TimeDomainAllocationListForMultiPDSCH-r17] and the DCI schedules one or more PDSCH(s), in which case the UE shall not expect to be configured with higher layer parameter </w:t>
            </w:r>
            <w:proofErr w:type="spellStart"/>
            <w:r>
              <w:rPr>
                <w:color w:val="4F81BD" w:themeColor="accent1"/>
              </w:rPr>
              <w:t>repetitionNumber</w:t>
            </w:r>
            <w:proofErr w:type="spellEnd"/>
            <w:r>
              <w:rPr>
                <w:color w:val="4F81BD" w:themeColor="accent1"/>
              </w:rPr>
              <w:t xml:space="preserve">, and the time offset between the reception of the DL DCI and a PDSCH is less than the threshold </w:t>
            </w:r>
            <w:proofErr w:type="spellStart"/>
            <w:r>
              <w:rPr>
                <w:color w:val="4F81BD" w:themeColor="accent1"/>
              </w:rPr>
              <w:t>timeDurationForQCL</w:t>
            </w:r>
            <w:proofErr w:type="spellEnd"/>
            <w:r>
              <w:rPr>
                <w:color w:val="4F81BD" w:themeColor="accent1"/>
              </w:rPr>
              <w:t xml:space="preserve">, the same QCL parameters are applied to this PDSCH. </w:t>
            </w:r>
            <w:r>
              <w:t>In this case, if the 'QCL-</w:t>
            </w:r>
            <w:proofErr w:type="spellStart"/>
            <w:r>
              <w:t>TypeD</w:t>
            </w:r>
            <w:proofErr w:type="spellEnd"/>
            <w:r>
              <w:t xml:space="preserve">' in </w:t>
            </w:r>
            <w:proofErr w:type="gramStart"/>
            <w:r>
              <w:t>both of the TCI</w:t>
            </w:r>
            <w:proofErr w:type="gramEnd"/>
            <w: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7B064E6C" w14:textId="77777777" w:rsidR="002C6685" w:rsidRDefault="00241DB4">
            <w:r>
              <w:t>=</w:t>
            </w:r>
            <w:r>
              <w:rPr>
                <w:rFonts w:hint="eastAsia"/>
              </w:rPr>
              <w:t>=</w:t>
            </w:r>
            <w:r>
              <w:t>=========================== Unchanged part omitted ============================</w:t>
            </w:r>
          </w:p>
          <w:p w14:paraId="3BFB7840" w14:textId="77777777" w:rsidR="002C6685" w:rsidRDefault="00241DB4">
            <w:pPr>
              <w:spacing w:beforeLines="100" w:before="240"/>
              <w:rPr>
                <w:b/>
              </w:rPr>
            </w:pPr>
            <w:r>
              <w:rPr>
                <w:rFonts w:hint="eastAsia"/>
                <w:b/>
              </w:rPr>
              <w:t>T</w:t>
            </w:r>
            <w:r>
              <w:rPr>
                <w:b/>
              </w:rPr>
              <w:t>P#2 for TS 38.214 Clause 5.1.5</w:t>
            </w:r>
          </w:p>
          <w:p w14:paraId="39410232" w14:textId="77777777" w:rsidR="002C6685" w:rsidRDefault="00241DB4">
            <w:r>
              <w:rPr>
                <w:rFonts w:hint="eastAsia"/>
              </w:rPr>
              <w:t>=</w:t>
            </w:r>
            <w:r>
              <w:t>============================ Unchanged part omitted ============================</w:t>
            </w:r>
          </w:p>
          <w:p w14:paraId="0DFE14EE" w14:textId="77777777" w:rsidR="002C6685" w:rsidRDefault="00241DB4">
            <w:pPr>
              <w:pStyle w:val="B1"/>
              <w:ind w:hanging="1"/>
            </w:pPr>
            <w:r>
              <w:t xml:space="preserve">If a UE is configured with the higher layer parameter </w:t>
            </w:r>
            <w:proofErr w:type="spellStart"/>
            <w:r>
              <w:rPr>
                <w:i/>
              </w:rPr>
              <w:t>tci-PresentInDCI</w:t>
            </w:r>
            <w:proofErr w:type="spellEnd"/>
            <w:r>
              <w:rPr>
                <w:i/>
              </w:rPr>
              <w:t xml:space="preserve"> </w:t>
            </w:r>
            <w:r>
              <w:t>that is set as 'enabled'</w:t>
            </w:r>
            <w:r>
              <w:rPr>
                <w:i/>
              </w:rPr>
              <w:t xml:space="preserve"> </w:t>
            </w:r>
            <w:r>
              <w:t xml:space="preserve">for the CORESET scheduling the PDSCH, the UE assumes that the TCI field is present in the DCI format 1_1 of the PDCCH transmitted on the CORESET. If a UE is configured with the higher layer parameter </w:t>
            </w:r>
            <w:r>
              <w:rPr>
                <w:i/>
              </w:rPr>
              <w:t xml:space="preserve">tci-PresentDCI-1-2 </w:t>
            </w:r>
            <w:r>
              <w:t xml:space="preserve">for the CORESET scheduling the PDSCH, the UE assumes that the TCI field with a DCI field size indicated by </w:t>
            </w:r>
            <w:r>
              <w:rPr>
                <w:i/>
              </w:rPr>
              <w:t>tci-PresentDCI-1-2</w:t>
            </w:r>
            <w:r>
              <w:t xml:space="preserve"> is present in the DCI format 1_2 of the PDCCH transmitted on the CORESET. If the PDSCH is scheduled by a DCI format not having the TCI field present, and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w:t>
            </w:r>
            <w:r>
              <w:rPr>
                <w:color w:val="4F81BD" w:themeColor="accent1"/>
              </w:rPr>
              <w:lastRenderedPageBreak/>
              <w:t xml:space="preserve">one or more PDSCH(s), and the time offset between the reception of the DL DCI and </w:t>
            </w:r>
            <w:r>
              <w:rPr>
                <w:color w:val="4F81BD" w:themeColor="accent1"/>
                <w:highlight w:val="yellow"/>
              </w:rPr>
              <w:t>a PDSCH</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QCL assumption used for the PDCCH transmission is applied to </w:t>
            </w:r>
            <w:r>
              <w:rPr>
                <w:color w:val="4F81BD" w:themeColor="accent1"/>
                <w:highlight w:val="yellow"/>
              </w:rPr>
              <w:t>this PDSCH</w:t>
            </w:r>
            <w:r>
              <w:rPr>
                <w:color w:val="4F81BD" w:themeColor="accent1"/>
              </w:rPr>
              <w:t>.</w:t>
            </w:r>
            <w:r>
              <w:rPr>
                <w:color w:val="1F497D" w:themeColor="text2"/>
              </w:rPr>
              <w:t xml:space="preserve"> </w:t>
            </w:r>
          </w:p>
          <w:p w14:paraId="67759CFD" w14:textId="77777777" w:rsidR="002C6685" w:rsidRDefault="00241DB4">
            <w:pPr>
              <w:pStyle w:val="B1"/>
              <w:ind w:hanging="1"/>
            </w:pPr>
            <w:r>
              <w:t xml:space="preserve">If the PDSCH is scheduled by a DCI format having the TCI field present, the TCI field in DCI in the scheduling component carrier points to the activated TCI states in the scheduled component carrier or DL BWP, the UE shall use the </w:t>
            </w:r>
            <w:r>
              <w:rPr>
                <w:i/>
              </w:rPr>
              <w:t>TCI-State</w:t>
            </w:r>
            <w:r>
              <w:t xml:space="preserve"> according to the value of the '</w:t>
            </w:r>
            <w:r>
              <w:rPr>
                <w:i/>
              </w:rPr>
              <w:t>Transmission Configuration Indication</w:t>
            </w:r>
            <w: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rPr>
              <w:t>timeDurationForQCL</w:t>
            </w:r>
            <w:proofErr w:type="spellEnd"/>
            <w:r>
              <w:t xml:space="preserve">, where the threshold is based on reported UE capability [13, TS 38.306]. 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4F81BD" w:themeColor="accent1"/>
              </w:rPr>
              <w:t>When the UE is configured with higher layer parameter [</w:t>
            </w:r>
            <w:r>
              <w:rPr>
                <w:i/>
                <w:iCs/>
                <w:color w:val="4F81BD" w:themeColor="accent1"/>
              </w:rPr>
              <w:t>pdsch-TimeDomainAllocationListForMultiPDSCH-r17</w:t>
            </w:r>
            <w:r>
              <w:rPr>
                <w:color w:val="4F81BD" w:themeColor="accent1"/>
              </w:rPr>
              <w:t xml:space="preserve">] and the DCI schedules one or more PDSCH(s), and the time offset between the reception of the DL DCI and </w:t>
            </w:r>
            <w:r>
              <w:rPr>
                <w:color w:val="4F81BD" w:themeColor="accent1"/>
                <w:highlight w:val="yellow"/>
              </w:rPr>
              <w:t>a PDSCH</w:t>
            </w:r>
            <w:r>
              <w:rPr>
                <w:color w:val="4F81BD" w:themeColor="accent1"/>
              </w:rPr>
              <w:t xml:space="preserve"> is equal to or greater than a threshold </w:t>
            </w:r>
            <w:proofErr w:type="spellStart"/>
            <w:r>
              <w:rPr>
                <w:i/>
                <w:iCs/>
                <w:color w:val="4F81BD" w:themeColor="accent1"/>
              </w:rPr>
              <w:t>timeDurationForQCL</w:t>
            </w:r>
            <w:proofErr w:type="spellEnd"/>
            <w:r>
              <w:rPr>
                <w:color w:val="4F81BD" w:themeColor="accent1"/>
              </w:rPr>
              <w:t xml:space="preserve">, if applicable, the indicated TCI state applies to </w:t>
            </w:r>
            <w:r>
              <w:rPr>
                <w:color w:val="4F81BD" w:themeColor="accent1"/>
                <w:highlight w:val="yellow"/>
              </w:rPr>
              <w:t>this PDSCH.</w:t>
            </w:r>
          </w:p>
          <w:p w14:paraId="26148E66" w14:textId="77777777" w:rsidR="002C6685" w:rsidRDefault="00241DB4">
            <w:r>
              <w:rPr>
                <w:rFonts w:hint="eastAsia"/>
              </w:rPr>
              <w:t>=</w:t>
            </w:r>
            <w:r>
              <w:t>============================ Unchanged part omitted ============================</w:t>
            </w:r>
          </w:p>
          <w:p w14:paraId="7DA79586" w14:textId="77777777" w:rsidR="002C6685" w:rsidRDefault="00241DB4">
            <w:pPr>
              <w:spacing w:beforeLines="100" w:before="240"/>
              <w:rPr>
                <w:b/>
              </w:rPr>
            </w:pPr>
            <w:r>
              <w:rPr>
                <w:b/>
              </w:rPr>
              <w:t>TP#3 for TS 38.214 Clause 5.1.2.3</w:t>
            </w:r>
          </w:p>
          <w:p w14:paraId="212037E8" w14:textId="77777777" w:rsidR="002C6685" w:rsidRDefault="00241DB4">
            <w:r>
              <w:rPr>
                <w:rFonts w:hint="eastAsia"/>
              </w:rPr>
              <w:t>=</w:t>
            </w:r>
            <w:r>
              <w:t>============================ Unchanged part omitted ============================</w:t>
            </w:r>
          </w:p>
          <w:p w14:paraId="6C0D8D6E" w14:textId="77777777" w:rsidR="002C6685" w:rsidRDefault="00241DB4">
            <w:pPr>
              <w:pStyle w:val="B1"/>
              <w:ind w:left="567" w:firstLine="0"/>
            </w:pPr>
            <w:r>
              <w:t xml:space="preserve">For a UE configured by the higher layer parameter </w:t>
            </w:r>
            <w:proofErr w:type="spellStart"/>
            <w:r>
              <w:rPr>
                <w:i/>
                <w:iCs/>
              </w:rPr>
              <w:t>repetitionScheme</w:t>
            </w:r>
            <w:proofErr w:type="spellEnd"/>
            <w:r>
              <w:t xml:space="preserve"> set to '</w:t>
            </w:r>
            <w:proofErr w:type="spellStart"/>
            <w:r>
              <w:t>fdmSchemeA</w:t>
            </w:r>
            <w:proofErr w:type="spellEnd"/>
            <w:r>
              <w:rPr>
                <w:i/>
              </w:rPr>
              <w:t xml:space="preserve">' or </w:t>
            </w:r>
            <w:r>
              <w:t>'</w:t>
            </w:r>
            <w:proofErr w:type="spellStart"/>
            <w:r>
              <w:t>fdmSchemeB</w:t>
            </w:r>
            <w:proofErr w:type="spellEnd"/>
            <w:r>
              <w:rPr>
                <w:i/>
              </w:rPr>
              <w:t xml:space="preserve">', and </w:t>
            </w:r>
            <w:r>
              <w:t xml:space="preserve">when the UE is indicated with two TCI states in a codepoint of the </w:t>
            </w:r>
            <w:r>
              <w:lastRenderedPageBreak/>
              <w:t xml:space="preserve">DCI field </w:t>
            </w:r>
            <w:r>
              <w:rPr>
                <w:i/>
              </w:rPr>
              <w:t xml:space="preserve">'Transmission Configuration Indication' </w:t>
            </w:r>
            <w:r>
              <w:t>and DM-RS port(s) within one CDM group in the DCI field '</w:t>
            </w:r>
            <w:r>
              <w:rPr>
                <w:i/>
              </w:rPr>
              <w:t>Antenna Port(s)</w:t>
            </w:r>
            <w:r>
              <w:t xml:space="preserve">', </w:t>
            </w:r>
          </w:p>
          <w:p w14:paraId="5EF7A01B" w14:textId="77777777" w:rsidR="002C6685" w:rsidRDefault="00241DB4">
            <w:pPr>
              <w:pStyle w:val="B1"/>
              <w:numPr>
                <w:ilvl w:val="0"/>
                <w:numId w:val="23"/>
              </w:numPr>
            </w:pPr>
            <w:r>
              <w:t xml:space="preserve">If </w:t>
            </w:r>
            <w:r>
              <w:rPr>
                <w:lang w:val="zh-CN"/>
              </w:rPr>
              <w:object w:dxaOrig="542" w:dyaOrig="271" w14:anchorId="1E898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4.5pt" o:ole="">
                  <v:imagedata r:id="rId7" o:title=""/>
                </v:shape>
                <o:OLEObject Type="Embed" ProgID="Equation.3" ShapeID="_x0000_i1025" DrawAspect="Content" ObjectID="_1707587948" r:id="rId8"/>
              </w:object>
            </w:r>
            <w:r>
              <w:t xml:space="preserve"> is determined as "wideband", the first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first TCI state and the remaining </w:t>
            </w:r>
            <m:oMath>
              <m:d>
                <m:dPr>
                  <m:begChr m:val="⌊"/>
                  <m:endChr m:val="⌋"/>
                  <m:ctrlPr>
                    <w:rPr>
                      <w:rFonts w:ascii="Cambria Math" w:hAnsi="Cambria Math"/>
                      <w:i/>
                      <w:lang w:val="zh-CN"/>
                    </w:rPr>
                  </m:ctrlPr>
                </m:dPr>
                <m:e>
                  <m:f>
                    <m:fPr>
                      <m:ctrlPr>
                        <w:rPr>
                          <w:rFonts w:ascii="Cambria Math" w:hAnsi="Cambria Math"/>
                          <w:i/>
                          <w:lang w:val="zh-CN"/>
                        </w:rPr>
                      </m:ctrlPr>
                    </m:fPr>
                    <m:num>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num>
                    <m:den>
                      <m:r>
                        <w:rPr>
                          <w:rFonts w:ascii="Cambria Math" w:hAnsi="Cambria Math"/>
                        </w:rPr>
                        <m:t>2</m:t>
                      </m:r>
                    </m:den>
                  </m:f>
                </m:e>
              </m:d>
            </m:oMath>
            <w:r>
              <w:t xml:space="preserve"> PRBs are assigned to the second TCI state, where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PRB</m:t>
                  </m:r>
                </m:sub>
              </m:sSub>
              <m:r>
                <w:rPr>
                  <w:rFonts w:ascii="Cambria Math" w:hAnsi="Cambria Math"/>
                </w:rPr>
                <m:t xml:space="preserve"> </m:t>
              </m:r>
            </m:oMath>
            <w:r>
              <w:t xml:space="preserve">is the total number of allocated PRBs for the UE. </w:t>
            </w:r>
          </w:p>
          <w:p w14:paraId="5CC6226B" w14:textId="77777777" w:rsidR="002C6685" w:rsidRDefault="00241DB4">
            <w:pPr>
              <w:pStyle w:val="B1"/>
              <w:numPr>
                <w:ilvl w:val="0"/>
                <w:numId w:val="23"/>
              </w:numPr>
            </w:pPr>
            <w:r>
              <w:t xml:space="preserve">If </w:t>
            </w:r>
            <w:r>
              <w:rPr>
                <w:lang w:val="zh-CN"/>
              </w:rPr>
              <w:object w:dxaOrig="542" w:dyaOrig="271" w14:anchorId="1CD0E1D9">
                <v:shape id="_x0000_i1026" type="#_x0000_t75" style="width:29pt;height:14.5pt" o:ole="">
                  <v:imagedata r:id="rId7" o:title=""/>
                </v:shape>
                <o:OLEObject Type="Embed" ProgID="Equation.3" ShapeID="_x0000_i1026" DrawAspect="Content" ObjectID="_1707587949" r:id="rId9"/>
              </w:object>
            </w:r>
            <w:r>
              <w:t xml:space="preserve"> is determined as one of the values among {2, 4}, even PRGs within the allocated frequency domain resources are assigned to the first TCI state and odd PRGs within the allocated frequency domain resources are assigned to the second TCI state. </w:t>
            </w:r>
          </w:p>
          <w:p w14:paraId="38235151" w14:textId="77777777" w:rsidR="002C6685" w:rsidRDefault="00241DB4">
            <w:pPr>
              <w:pStyle w:val="B1"/>
              <w:numPr>
                <w:ilvl w:val="0"/>
                <w:numId w:val="23"/>
              </w:numPr>
              <w:rPr>
                <w:color w:val="4F81BD" w:themeColor="accent1"/>
              </w:rPr>
            </w:pPr>
            <w:r>
              <w:rPr>
                <w:color w:val="4F81BD" w:themeColor="accent1"/>
              </w:rPr>
              <w:t xml:space="preserve">If the UE is configured with higher layer parameter [pdsch-TimeDomainAllocationListForMultiPDSCH-r17] and the DCI schedules one or more PDSCH(s) over multiple slots, the mapping between TCI state and the PRBs is the same in each </w:t>
            </w:r>
            <w:proofErr w:type="gramStart"/>
            <w:r>
              <w:rPr>
                <w:color w:val="4F81BD" w:themeColor="accent1"/>
              </w:rPr>
              <w:t>slots</w:t>
            </w:r>
            <w:proofErr w:type="gramEnd"/>
            <w:r>
              <w:rPr>
                <w:color w:val="4F81BD" w:themeColor="accent1"/>
              </w:rPr>
              <w:t>.</w:t>
            </w:r>
          </w:p>
          <w:p w14:paraId="3DF3603A" w14:textId="77777777" w:rsidR="002C6685" w:rsidRDefault="00241DB4">
            <w:pPr>
              <w:pStyle w:val="B1"/>
              <w:numPr>
                <w:ilvl w:val="0"/>
                <w:numId w:val="23"/>
              </w:numPr>
            </w:pPr>
            <w:r>
              <w:t>The UE is not expected to receive more than two PDSCH transmission layers for each PDSCH transmission occasion.</w:t>
            </w:r>
          </w:p>
          <w:p w14:paraId="3CBF55B5" w14:textId="77777777" w:rsidR="002C6685" w:rsidRDefault="00241DB4">
            <w:r>
              <w:rPr>
                <w:rFonts w:hint="eastAsia"/>
              </w:rPr>
              <w:t>=</w:t>
            </w:r>
            <w:r>
              <w:t>============================ Unchanged part omitted ============================</w:t>
            </w:r>
          </w:p>
          <w:p w14:paraId="1347C2EB" w14:textId="77777777" w:rsidR="002C6685" w:rsidRDefault="002C6685">
            <w:pPr>
              <w:spacing w:beforeLines="100" w:before="240"/>
              <w:rPr>
                <w:b/>
              </w:rPr>
            </w:pPr>
          </w:p>
          <w:p w14:paraId="430D73C2" w14:textId="77777777" w:rsidR="002C6685" w:rsidRDefault="00241DB4">
            <w:pPr>
              <w:spacing w:beforeLines="100" w:before="240"/>
              <w:rPr>
                <w:b/>
              </w:rPr>
            </w:pPr>
            <w:r>
              <w:rPr>
                <w:rFonts w:hint="eastAsia"/>
                <w:b/>
              </w:rPr>
              <w:t>T</w:t>
            </w:r>
            <w:r>
              <w:rPr>
                <w:b/>
              </w:rPr>
              <w:t>P#4 for TS 38.214 Clause 5.1.2.1</w:t>
            </w:r>
          </w:p>
          <w:p w14:paraId="761EB0C4" w14:textId="77777777" w:rsidR="002C6685" w:rsidRDefault="00241DB4">
            <w:r>
              <w:rPr>
                <w:rFonts w:hint="eastAsia"/>
              </w:rPr>
              <w:t>=</w:t>
            </w:r>
            <w:r>
              <w:t>============================ Unchanged part omitted ============================</w:t>
            </w:r>
          </w:p>
          <w:p w14:paraId="1270407F" w14:textId="77777777" w:rsidR="002C6685" w:rsidRDefault="00241DB4">
            <w:pPr>
              <w:pStyle w:val="B1"/>
              <w:ind w:left="567" w:firstLine="0"/>
            </w:pPr>
            <w:r>
              <w:t xml:space="preserve">When a UE is configured by the higher layer parameter repetitionScheme set to 'tdmSchemeA' and indicated DM-RS port(s) within one CDM group in the DCI field 'Antenna Port(s)', the number of PDSCH transmission occasions is derived by the number of TCI states indicated by the DCI field 'Transmission Configuration Indication' of the scheduling DCI. </w:t>
            </w:r>
          </w:p>
          <w:p w14:paraId="77671430" w14:textId="77777777" w:rsidR="002C6685" w:rsidRDefault="00241DB4">
            <w:pPr>
              <w:pStyle w:val="B1"/>
              <w:numPr>
                <w:ilvl w:val="0"/>
                <w:numId w:val="24"/>
              </w:numPr>
            </w:pPr>
            <w:r>
              <w:t>If two TCI states are indicated by the DCI field '</w:t>
            </w:r>
            <w:r>
              <w:rPr>
                <w:i/>
              </w:rPr>
              <w:t>Transmission Configuration Indication</w:t>
            </w:r>
            <w:r>
              <w:t xml:space="preserve">', the UE is expected to receive two PDSCH transmission occasions, where the first TCI state is applied to the first PDSCH transmission occasion and resource allocation in time domain for the </w:t>
            </w:r>
            <w:r>
              <w:lastRenderedPageBreak/>
              <w:t xml:space="preserve">first PDSCH transmission occasion follows Clause 5.1.2.1. The second TCI state is applied to the second PDSCH transmission occasion, and the second PDSCH transmission occasion shall have the same number of symbols as the first PDSCH transmission occasion. </w:t>
            </w:r>
            <w:r>
              <w:rPr>
                <w:color w:val="4F81BD" w:themeColor="accent1"/>
              </w:rPr>
              <w:t>If the UE is configured with higher layer parameter [pdsch-TimeDomainAllocationListForMultiPDSCH-r17] and the DCI schedules one or more PDSCH(s) over multiple slots, t</w:t>
            </w:r>
            <w:r>
              <w:rPr>
                <w:rFonts w:hint="eastAsia"/>
                <w:color w:val="4F81BD" w:themeColor="accent1"/>
              </w:rPr>
              <w:t>he</w:t>
            </w:r>
            <w:r>
              <w:rPr>
                <w:color w:val="4F81BD" w:themeColor="accent1"/>
              </w:rPr>
              <w:t xml:space="preserve"> same mapping method between TCI state and the PDSCH transmission occasion is applied in each </w:t>
            </w:r>
            <w:proofErr w:type="gramStart"/>
            <w:r>
              <w:rPr>
                <w:color w:val="4F81BD" w:themeColor="accent1"/>
              </w:rPr>
              <w:t>slots</w:t>
            </w:r>
            <w:proofErr w:type="gramEnd"/>
            <w:r>
              <w:rPr>
                <w:color w:val="4F81BD" w:themeColor="accent1"/>
              </w:rPr>
              <w:t>.</w:t>
            </w:r>
            <w:r>
              <w:t xml:space="preserve"> If the UE is configured by the higher layers with a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in </w:t>
            </w:r>
            <w:r>
              <w:rPr>
                <w:i/>
              </w:rPr>
              <w:t>StartingSymbolOffsetK</w:t>
            </w:r>
            <w:r>
              <w:t xml:space="preserve">, it shall determine that the first symbol of the second PDSCH transmission occasion starts after </w:t>
            </w:r>
            <m:oMath>
              <m:acc>
                <m:accPr>
                  <m:chr m:val="̅"/>
                  <m:ctrlPr>
                    <w:rPr>
                      <w:rFonts w:ascii="Cambria Math" w:hAnsi="Cambria Math"/>
                      <w:i/>
                      <w:lang w:val="zh-CN"/>
                    </w:rPr>
                  </m:ctrlPr>
                </m:accPr>
                <m:e>
                  <m:r>
                    <w:rPr>
                      <w:rFonts w:ascii="Cambria Math" w:hAnsi="Cambria Math"/>
                      <w:lang w:val="zh-CN"/>
                    </w:rPr>
                    <m:t>K</m:t>
                  </m:r>
                </m:e>
              </m:acc>
            </m:oMath>
            <w:r>
              <w:t xml:space="preserve"> symbols from the last symbol of the first PDSCH transmission occasion. If the value</w:t>
            </w:r>
            <m:oMath>
              <m:r>
                <w:rPr>
                  <w:rFonts w:ascii="Cambria Math" w:hAnsi="Cambria Math"/>
                </w:rPr>
                <m:t xml:space="preserve"> </m:t>
              </m:r>
              <m:acc>
                <m:accPr>
                  <m:chr m:val="̅"/>
                  <m:ctrlPr>
                    <w:rPr>
                      <w:rFonts w:ascii="Cambria Math" w:hAnsi="Cambria Math"/>
                      <w:i/>
                      <w:lang w:val="zh-CN"/>
                    </w:rPr>
                  </m:ctrlPr>
                </m:accPr>
                <m:e>
                  <m:r>
                    <w:rPr>
                      <w:rFonts w:ascii="Cambria Math" w:hAnsi="Cambria Math"/>
                      <w:lang w:val="zh-CN"/>
                    </w:rPr>
                    <m:t>K</m:t>
                  </m:r>
                </m:e>
              </m:acc>
            </m:oMath>
            <w:r>
              <w:t xml:space="preserve"> is not configured via the higher layer parameter </w:t>
            </w:r>
            <w:r>
              <w:rPr>
                <w:i/>
              </w:rPr>
              <w:t>StartingSymbolOffsetK</w:t>
            </w:r>
            <w:r>
              <w:t xml:space="preserve">, </w:t>
            </w:r>
            <m:oMath>
              <m:acc>
                <m:accPr>
                  <m:chr m:val="̅"/>
                  <m:ctrlPr>
                    <w:rPr>
                      <w:rFonts w:ascii="Cambria Math" w:hAnsi="Cambria Math"/>
                      <w:i/>
                      <w:lang w:val="zh-CN"/>
                    </w:rPr>
                  </m:ctrlPr>
                </m:accPr>
                <m:e>
                  <m:r>
                    <w:rPr>
                      <w:rFonts w:ascii="Cambria Math" w:hAnsi="Cambria Math"/>
                      <w:lang w:val="zh-CN"/>
                    </w:rPr>
                    <m:t>K</m:t>
                  </m:r>
                </m:e>
              </m:acc>
            </m:oMath>
            <w:r>
              <w:t xml:space="preserve">  = 0 shall be assumed by the UE. The UE is not expected to receive more than two PDSCH transmission layers for each PDSCH transmission occasion. For two PDSCH transmission occasions, the redundancy version to be applied is derived according to Table 5.1.2.1-2, where </w:t>
            </w:r>
            <m:oMath>
              <m:r>
                <w:rPr>
                  <w:rFonts w:ascii="Cambria Math" w:hAnsi="Cambria Math"/>
                  <w:lang w:val="zh-CN"/>
                </w:rPr>
                <m:t>n</m:t>
              </m:r>
              <m:r>
                <w:rPr>
                  <w:rFonts w:ascii="Cambria Math" w:hAnsi="Cambria Math"/>
                </w:rPr>
                <m:t>=0, 1</m:t>
              </m:r>
            </m:oMath>
            <w:r>
              <w:t xml:space="preserve"> applied respectively to the first and second TCI state. The UE expects the PDSCH mapping type indicated by DCI field '</w:t>
            </w:r>
            <w:r>
              <w:rPr>
                <w:i/>
              </w:rPr>
              <w:t>Time domain resource assignment</w:t>
            </w:r>
            <w:r>
              <w:t>' to be mapping type B, and the indicated PDSCH mapping type is applied to both PDSCH transmission occasions.</w:t>
            </w:r>
          </w:p>
          <w:p w14:paraId="487E5D4A" w14:textId="77777777" w:rsidR="002C6685" w:rsidRDefault="00241DB4">
            <w:pPr>
              <w:pStyle w:val="B1"/>
              <w:numPr>
                <w:ilvl w:val="0"/>
                <w:numId w:val="24"/>
              </w:numPr>
            </w:pPr>
            <w:r>
              <w:t>Otherwise, the UE is expected to receive a single PDSCH transmission occasion, and the resource allocation in the time domain follows Clause 5.1.2.1.</w:t>
            </w:r>
          </w:p>
          <w:p w14:paraId="32CDB06F" w14:textId="77777777" w:rsidR="002C6685" w:rsidRDefault="00241DB4">
            <w:r>
              <w:rPr>
                <w:rFonts w:hint="eastAsia"/>
              </w:rPr>
              <w:t>=</w:t>
            </w:r>
            <w:r>
              <w:t>============================ Unchanged part omitted ============================</w:t>
            </w:r>
          </w:p>
          <w:p w14:paraId="17F64FEB" w14:textId="77777777" w:rsidR="002C6685" w:rsidRDefault="002C6685">
            <w:pPr>
              <w:rPr>
                <w:color w:val="000000" w:themeColor="text1"/>
                <w:lang w:val="en-GB"/>
              </w:rPr>
            </w:pPr>
          </w:p>
          <w:p w14:paraId="5F64A9AF" w14:textId="77777777" w:rsidR="002C6685" w:rsidRDefault="00241DB4">
            <w:pPr>
              <w:spacing w:beforeLines="100" w:before="240"/>
              <w:rPr>
                <w:b/>
              </w:rPr>
            </w:pPr>
            <w:r>
              <w:rPr>
                <w:rFonts w:hint="eastAsia"/>
                <w:b/>
              </w:rPr>
              <w:t>T</w:t>
            </w:r>
            <w:r>
              <w:rPr>
                <w:b/>
              </w:rPr>
              <w:t>P#5 for TS 38.214 Clause 9.1.4</w:t>
            </w:r>
          </w:p>
          <w:p w14:paraId="33CE8B12" w14:textId="77777777" w:rsidR="002C6685" w:rsidRDefault="00241DB4">
            <w:r>
              <w:rPr>
                <w:rFonts w:hint="eastAsia"/>
              </w:rPr>
              <w:t>=</w:t>
            </w:r>
            <w:r>
              <w:t>============================ Unchanged part omitted ============================</w:t>
            </w:r>
          </w:p>
          <w:p w14:paraId="15BA0BFB" w14:textId="77777777" w:rsidR="002C6685" w:rsidRDefault="00241DB4">
            <w:pPr>
              <w:pStyle w:val="B1"/>
              <w:ind w:hanging="1"/>
            </w:pPr>
            <w:r>
              <w:t xml:space="preserve">When a UE is configured by the higher layer parameter repetitionNumber in PDSCH-TimeDomainResourceAllocation, the UE may expect to be indicated with one or two TCI states in a codepoint of the DCI field 'Transmission Configuration Indication' together with the DCI field 'Time domain resource </w:t>
            </w:r>
            <w:r>
              <w:lastRenderedPageBreak/>
              <w:t xml:space="preserve">assignment' indicating an entry which contains repetitionNumber in PDSCH-TimeDomainResourceAllocation, </w:t>
            </w:r>
            <w:r>
              <w:rPr>
                <w:color w:val="4F81BD" w:themeColor="accent1"/>
              </w:rPr>
              <w:t>in which case UE shall not expect to be configured with higher layer parameter [pdsch-TimeDomainAllocationListForMultiPDSCH-r17]</w:t>
            </w:r>
            <w:r>
              <w:t>, and DM-RS port(s) within one CDM group in the DCI field 'Antenna Port(s)'.</w:t>
            </w:r>
          </w:p>
          <w:p w14:paraId="1D6A58E1" w14:textId="77777777" w:rsidR="002C6685" w:rsidRDefault="00241DB4">
            <w:r>
              <w:rPr>
                <w:rFonts w:hint="eastAsia"/>
              </w:rPr>
              <w:t>=</w:t>
            </w:r>
            <w:r>
              <w:t>============================ Unchanged part omitted ============================</w:t>
            </w:r>
          </w:p>
          <w:p w14:paraId="13E0682A" w14:textId="77777777" w:rsidR="002C6685" w:rsidRDefault="002C6685"/>
        </w:tc>
      </w:tr>
      <w:tr w:rsidR="002C6685" w14:paraId="5BE5B550" w14:textId="77777777">
        <w:tc>
          <w:tcPr>
            <w:tcW w:w="1843" w:type="dxa"/>
          </w:tcPr>
          <w:p w14:paraId="21725AD8" w14:textId="77777777" w:rsidR="002C6685" w:rsidRDefault="00241DB4">
            <w:pPr>
              <w:pStyle w:val="Heading6"/>
              <w:numPr>
                <w:ilvl w:val="0"/>
                <w:numId w:val="0"/>
              </w:numPr>
            </w:pPr>
            <w:r>
              <w:lastRenderedPageBreak/>
              <w:t>[Samsung, 15]</w:t>
            </w:r>
          </w:p>
        </w:tc>
        <w:tc>
          <w:tcPr>
            <w:tcW w:w="7854" w:type="dxa"/>
          </w:tcPr>
          <w:p w14:paraId="3B13D10F" w14:textId="77777777" w:rsidR="002C6685" w:rsidRDefault="00241DB4">
            <w:pPr>
              <w:tabs>
                <w:tab w:val="left" w:pos="1300"/>
              </w:tabs>
              <w:rPr>
                <w:b/>
                <w:u w:val="single"/>
                <w:lang w:eastAsia="ja-JP"/>
              </w:rPr>
            </w:pPr>
            <w:r>
              <w:rPr>
                <w:b/>
                <w:u w:val="single"/>
                <w:lang w:eastAsia="ja-JP"/>
              </w:rPr>
              <w:t>Proposal 2: QCL assumption of multi-PDSCH scheduling for FR 2-2 can be treated as that of a multi PDSCH (Proposal 2.1-b)</w:t>
            </w:r>
          </w:p>
          <w:p w14:paraId="0247F5F5" w14:textId="77777777" w:rsidR="002C6685" w:rsidRDefault="00241DB4">
            <w:pPr>
              <w:pStyle w:val="ListParagraph"/>
              <w:numPr>
                <w:ilvl w:val="0"/>
                <w:numId w:val="25"/>
              </w:numPr>
              <w:spacing w:after="180"/>
              <w:rPr>
                <w:b/>
                <w:u w:val="single"/>
                <w:lang w:eastAsia="ja-JP"/>
              </w:rPr>
            </w:pPr>
            <w:r>
              <w:rPr>
                <w:b/>
                <w:u w:val="single"/>
                <w:lang w:eastAsia="ja-JP"/>
              </w:rPr>
              <w:t>Adopt TP#1 for TS 38.214.</w:t>
            </w:r>
          </w:p>
          <w:p w14:paraId="1DB372C0" w14:textId="77777777" w:rsidR="002C6685" w:rsidRDefault="00241DB4">
            <w:pPr>
              <w:pStyle w:val="Heading2"/>
              <w:numPr>
                <w:ilvl w:val="0"/>
                <w:numId w:val="0"/>
              </w:numPr>
              <w:ind w:left="576" w:hanging="576"/>
              <w:rPr>
                <w:lang w:val="en-US"/>
              </w:rPr>
            </w:pPr>
            <w:r>
              <w:rPr>
                <w:lang w:val="en-US"/>
              </w:rPr>
              <w:t>TP#1 for TS 38.214</w:t>
            </w:r>
          </w:p>
          <w:p w14:paraId="0845F2D1" w14:textId="77777777" w:rsidR="002C6685" w:rsidRDefault="00241DB4">
            <w:pPr>
              <w:rPr>
                <w:color w:val="FF0000"/>
              </w:rPr>
            </w:pPr>
            <w:r>
              <w:rPr>
                <w:color w:val="FF0000"/>
              </w:rPr>
              <w:t>============================== Start of TP #1 for TS 38.214 ==================================</w:t>
            </w:r>
          </w:p>
          <w:p w14:paraId="7E80F5D8" w14:textId="77777777" w:rsidR="002C6685" w:rsidRDefault="00241DB4">
            <w:pPr>
              <w:rPr>
                <w:rFonts w:ascii="Arial" w:hAnsi="Arial" w:cs="Arial"/>
                <w:sz w:val="36"/>
                <w:szCs w:val="36"/>
              </w:rPr>
            </w:pPr>
            <w:r>
              <w:rPr>
                <w:rFonts w:ascii="Arial" w:hAnsi="Arial" w:cs="Arial"/>
                <w:sz w:val="36"/>
                <w:szCs w:val="36"/>
              </w:rPr>
              <w:t>5.1.5</w:t>
            </w:r>
            <w:r>
              <w:rPr>
                <w:rFonts w:ascii="Arial" w:hAnsi="Arial" w:cs="Arial"/>
                <w:sz w:val="36"/>
                <w:szCs w:val="36"/>
              </w:rPr>
              <w:tab/>
              <w:t xml:space="preserve">Antenna </w:t>
            </w:r>
            <w:proofErr w:type="gramStart"/>
            <w:r>
              <w:rPr>
                <w:rFonts w:ascii="Arial" w:hAnsi="Arial" w:cs="Arial"/>
                <w:sz w:val="36"/>
                <w:szCs w:val="36"/>
              </w:rPr>
              <w:t>ports</w:t>
            </w:r>
            <w:proofErr w:type="gramEnd"/>
            <w:r>
              <w:rPr>
                <w:rFonts w:ascii="Arial" w:hAnsi="Arial" w:cs="Arial"/>
                <w:sz w:val="36"/>
                <w:szCs w:val="36"/>
              </w:rPr>
              <w:t xml:space="preserve"> quasi co-location</w:t>
            </w:r>
          </w:p>
          <w:p w14:paraId="346448F8" w14:textId="77777777" w:rsidR="002C6685" w:rsidRDefault="00241DB4">
            <w:pPr>
              <w:rPr>
                <w:color w:val="FF0000"/>
              </w:rPr>
            </w:pPr>
            <w:r>
              <w:rPr>
                <w:color w:val="FF0000"/>
              </w:rPr>
              <w:t>=============================== Unchanged Text Omitted ===================================</w:t>
            </w:r>
          </w:p>
          <w:p w14:paraId="06502259" w14:textId="77777777" w:rsidR="002C6685" w:rsidRDefault="00241DB4">
            <w:r>
              <w:t>If a PDSCH is scheduled by a DCI format having the TCI field present, the TCI field in DCI in the scheduling component carrier points to the activated TCI states in the scheduled component carrier or DL BWP, the UE shall use the TCI-State according to the value of the 'Transmission Configuration Indication'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timeDurationForQCL, where the threshold is based on reported UE capability [13, TS 38.306]. When the UE is configured with a single slot PDSCH, the indicated TCI state should be based on the activated TCI states in the slot with the scheduled PDSCH. When the UE is configured with a multi-slot PDSCH</w:t>
            </w:r>
            <w:ins w:id="7" w:author="Author">
              <w:r>
                <w:t xml:space="preserve"> or the UE is configured with higher layer parameter [pdsch-TimeDomainAllocationListForMultiPDSCH-r17]</w:t>
              </w:r>
            </w:ins>
            <w:r>
              <w:t>, the indicated TCI state should be based on the activated TCI states in the first slot with the scheduled PDSCH</w:t>
            </w:r>
            <w:ins w:id="8" w:author="Author">
              <w:r>
                <w:t xml:space="preserve"> or the slot including the first scheduled PDSCH, respectively</w:t>
              </w:r>
            </w:ins>
            <w:r>
              <w:t>, and UE shall expect the activated TCI states are the same across the slots with the scheduled PDSCH. When the UE is configured with CORESET associated with a search space set for cross-carrier scheduling and the UE is not configured with enableDefaultBeamForCCS, the UE expects tci-PresentInDCI is set as 'enabled' or tci-PresentDCI-1-2 is configured for the CORESET, and if one or more of the TCI states configured for the serving cell scheduled by the search space set contains qcl-Type set to 'typeD', the UE expects the time offset between the reception of the detected PDCCH in the search space set and a the corresponding PDSCH is larger than or equal to the threshold timeDurationForQCL.</w:t>
            </w:r>
          </w:p>
          <w:p w14:paraId="4B42520D" w14:textId="77777777" w:rsidR="002C6685" w:rsidRDefault="00241DB4">
            <w:pPr>
              <w:rPr>
                <w:color w:val="FF0000"/>
              </w:rPr>
            </w:pPr>
            <w:r>
              <w:rPr>
                <w:color w:val="FF0000"/>
              </w:rPr>
              <w:t>=============================== Unchanged Text Omitted ===================================</w:t>
            </w:r>
          </w:p>
          <w:p w14:paraId="4A528C85" w14:textId="77777777" w:rsidR="002C6685" w:rsidRDefault="00241DB4">
            <w:pPr>
              <w:rPr>
                <w:color w:val="FF0000"/>
              </w:rPr>
            </w:pPr>
            <w:r>
              <w:rPr>
                <w:color w:val="FF0000"/>
              </w:rPr>
              <w:t>============================== End of TP #1 for TS 38.214 ==================================</w:t>
            </w:r>
          </w:p>
        </w:tc>
      </w:tr>
      <w:tr w:rsidR="002C6685" w14:paraId="2A246ED1" w14:textId="77777777">
        <w:tc>
          <w:tcPr>
            <w:tcW w:w="1843" w:type="dxa"/>
          </w:tcPr>
          <w:p w14:paraId="1669A697" w14:textId="77777777" w:rsidR="002C6685" w:rsidRDefault="00241DB4">
            <w:pPr>
              <w:pStyle w:val="Heading6"/>
              <w:numPr>
                <w:ilvl w:val="0"/>
                <w:numId w:val="0"/>
              </w:numPr>
            </w:pPr>
            <w:r>
              <w:lastRenderedPageBreak/>
              <w:t>[MediaTek, 16]</w:t>
            </w:r>
          </w:p>
        </w:tc>
        <w:tc>
          <w:tcPr>
            <w:tcW w:w="7854" w:type="dxa"/>
          </w:tcPr>
          <w:p w14:paraId="6E28B13D" w14:textId="77777777" w:rsidR="002C6685" w:rsidRDefault="00241DB4">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2: When the UE is configured with multi-PDSCH scheduling, the indicated TCI state should be based on the activated TCI states in the first slot with the scheduled PDSCH, and UE shall expect the activated TCI states are the same across the slots with the scheduled PDSCHs.</w:t>
            </w:r>
            <w:r>
              <w:rPr>
                <w:b/>
                <w:iCs/>
              </w:rPr>
              <w:fldChar w:fldCharType="end"/>
            </w:r>
          </w:p>
        </w:tc>
      </w:tr>
      <w:tr w:rsidR="002C6685" w14:paraId="00F5C997" w14:textId="77777777">
        <w:tc>
          <w:tcPr>
            <w:tcW w:w="1843" w:type="dxa"/>
          </w:tcPr>
          <w:p w14:paraId="52BC12EE" w14:textId="77777777" w:rsidR="002C6685" w:rsidRDefault="00241DB4">
            <w:pPr>
              <w:pStyle w:val="Heading6"/>
              <w:numPr>
                <w:ilvl w:val="0"/>
                <w:numId w:val="0"/>
              </w:numPr>
            </w:pPr>
            <w:r>
              <w:t>[LGE, 18]</w:t>
            </w:r>
          </w:p>
        </w:tc>
        <w:tc>
          <w:tcPr>
            <w:tcW w:w="7854" w:type="dxa"/>
          </w:tcPr>
          <w:p w14:paraId="142F077C" w14:textId="77777777" w:rsidR="002C6685" w:rsidRDefault="00241DB4">
            <w:pPr>
              <w:spacing w:before="120" w:after="120"/>
              <w:ind w:firstLineChars="100" w:firstLine="216"/>
              <w:rPr>
                <w:rFonts w:eastAsia="Batang"/>
                <w:b/>
              </w:rPr>
            </w:pPr>
            <w:r>
              <w:rPr>
                <w:rFonts w:eastAsia="Batang"/>
                <w:b/>
              </w:rPr>
              <w:t xml:space="preserve">Proposal #3: </w:t>
            </w:r>
            <w:r>
              <w:rPr>
                <w:rFonts w:eastAsia="Batang" w:hint="eastAsia"/>
                <w:b/>
              </w:rPr>
              <w:t>T</w:t>
            </w:r>
            <w:r>
              <w:rPr>
                <w:rFonts w:eastAsia="Batang"/>
                <w:b/>
              </w:rPr>
              <w:t>he following two alternative text proposals in TS 38.214 Section 5.1.5 can be considered for updating activated TCI states and Alt 1 is preferred to reduce UE’s implementation complexity.</w:t>
            </w:r>
          </w:p>
          <w:tbl>
            <w:tblPr>
              <w:tblStyle w:val="TableGrid"/>
              <w:tblW w:w="0" w:type="auto"/>
              <w:tblLook w:val="04A0" w:firstRow="1" w:lastRow="0" w:firstColumn="1" w:lastColumn="0" w:noHBand="0" w:noVBand="1"/>
            </w:tblPr>
            <w:tblGrid>
              <w:gridCol w:w="7628"/>
            </w:tblGrid>
            <w:tr w:rsidR="002C6685" w14:paraId="379B28CE" w14:textId="77777777">
              <w:tc>
                <w:tcPr>
                  <w:tcW w:w="9628" w:type="dxa"/>
                </w:tcPr>
                <w:p w14:paraId="6B3EDD69" w14:textId="77777777" w:rsidR="002C6685" w:rsidRDefault="00241DB4">
                  <w:pPr>
                    <w:pStyle w:val="ListParagraph"/>
                    <w:numPr>
                      <w:ilvl w:val="0"/>
                      <w:numId w:val="26"/>
                    </w:numPr>
                    <w:spacing w:before="120" w:after="120"/>
                    <w:rPr>
                      <w:rFonts w:ascii="Times New Roman" w:hAnsi="Times New Roman"/>
                      <w:lang w:val="en-GB"/>
                    </w:rPr>
                  </w:pPr>
                  <w:r>
                    <w:rPr>
                      <w:rFonts w:ascii="Times New Roman" w:hAnsi="Times New Roman" w:hint="eastAsia"/>
                      <w:lang w:val="en-GB"/>
                    </w:rPr>
                    <w:t>A</w:t>
                  </w:r>
                  <w:r>
                    <w:rPr>
                      <w:rFonts w:ascii="Times New Roman" w:hAnsi="Times New Roman"/>
                      <w:lang w:val="en-GB"/>
                    </w:rPr>
                    <w:t xml:space="preserve">lt 1: </w:t>
                  </w:r>
                  <w:r>
                    <w:rPr>
                      <w:rFonts w:ascii="Times New Roman" w:eastAsia="SimSun" w:hAnsi="Times New Roman"/>
                      <w:color w:val="000000"/>
                      <w:lang w:val="en-GB"/>
                    </w:rPr>
                    <w:t xml:space="preserve">When the UE is configured with a single slot PDSCH, the indicated TCI state </w:t>
                  </w:r>
                  <w:r>
                    <w:rPr>
                      <w:rFonts w:ascii="Times New Roman" w:eastAsia="SimSun" w:hAnsi="Times New Roman"/>
                      <w:lang w:val="en-GB"/>
                    </w:rPr>
                    <w:t>should be based on the activated TCI states in the slot with the scheduled PDSCH. When the UE is configured with a multi-slot PDSCH</w:t>
                  </w:r>
                  <w:r>
                    <w:rPr>
                      <w:rFonts w:ascii="Times New Roman" w:hAnsi="Times New Roman"/>
                      <w:color w:val="FF0000"/>
                    </w:rPr>
                    <w:t xml:space="preserve"> </w:t>
                  </w:r>
                  <w:r>
                    <w:rPr>
                      <w:rFonts w:ascii="Times New Roman" w:eastAsia="SimSun" w:hAnsi="Times New Roman"/>
                      <w:color w:val="FF0000"/>
                    </w:rPr>
                    <w:t>or the UE is configured with higher layer parameter [</w:t>
                  </w:r>
                  <w:r>
                    <w:rPr>
                      <w:rFonts w:ascii="Times New Roman" w:eastAsia="SimSun" w:hAnsi="Times New Roman"/>
                      <w:i/>
                      <w:color w:val="FF0000"/>
                    </w:rPr>
                    <w:t>pdsch-TimeDomainAllocationListForMultiPDSCH-r17</w:t>
                  </w:r>
                  <w:r>
                    <w:rPr>
                      <w:rFonts w:ascii="Times New Roman" w:eastAsia="SimSun" w:hAnsi="Times New Roman"/>
                      <w:color w:val="FF0000"/>
                    </w:rPr>
                    <w:t>]</w:t>
                  </w:r>
                  <w:r>
                    <w:rPr>
                      <w:rFonts w:ascii="Times New Roman" w:eastAsia="SimSun" w:hAnsi="Times New Roman"/>
                      <w:lang w:val="en-GB"/>
                    </w:rPr>
                    <w:t xml:space="preserve">, the indicated TCI state should be based on the activated TCI states in the </w:t>
                  </w:r>
                  <w:r>
                    <w:rPr>
                      <w:rFonts w:ascii="Times New Roman" w:eastAsia="SimSun" w:hAnsi="Times New Roman"/>
                      <w:strike/>
                      <w:color w:val="FF0000"/>
                      <w:lang w:val="en-GB"/>
                    </w:rPr>
                    <w:t xml:space="preserve">first </w:t>
                  </w:r>
                  <w:r>
                    <w:rPr>
                      <w:rFonts w:ascii="Times New Roman" w:eastAsia="SimSun" w:hAnsi="Times New Roman"/>
                      <w:lang w:val="en-GB"/>
                    </w:rPr>
                    <w:t xml:space="preserve">slot </w:t>
                  </w:r>
                  <w:r>
                    <w:rPr>
                      <w:rFonts w:ascii="Times New Roman" w:hAnsi="Times New Roman"/>
                      <w:color w:val="FF0000"/>
                      <w:lang w:val="en-GB"/>
                    </w:rPr>
                    <w:t xml:space="preserve">corresponding to </w:t>
                  </w:r>
                  <w:r>
                    <w:rPr>
                      <w:rFonts w:ascii="Times New Roman" w:eastAsia="SimSun" w:hAnsi="Times New Roman"/>
                      <w:strike/>
                      <w:color w:val="FF0000"/>
                      <w:lang w:val="en-GB"/>
                    </w:rPr>
                    <w:t xml:space="preserve">with </w:t>
                  </w:r>
                  <w:r>
                    <w:rPr>
                      <w:rFonts w:ascii="Times New Roman" w:eastAsia="SimSun" w:hAnsi="Times New Roman"/>
                      <w:lang w:val="en-GB"/>
                    </w:rPr>
                    <w:t xml:space="preserve">the </w:t>
                  </w:r>
                  <w:r>
                    <w:rPr>
                      <w:rFonts w:ascii="Times New Roman" w:eastAsia="SimSun" w:hAnsi="Times New Roman"/>
                      <w:color w:val="FF0000"/>
                      <w:lang w:val="en-GB"/>
                    </w:rPr>
                    <w:t xml:space="preserve">first </w:t>
                  </w:r>
                  <w:r>
                    <w:rPr>
                      <w:rFonts w:ascii="Times New Roman" w:eastAsia="SimSun" w:hAnsi="Times New Roman"/>
                      <w:lang w:val="en-GB"/>
                    </w:rPr>
                    <w:t>scheduled PDSCH, and UE shall expect the activated TCI states are the same across the slots with the scheduled PDSCH.</w:t>
                  </w:r>
                </w:p>
                <w:p w14:paraId="65C0FC47" w14:textId="77777777" w:rsidR="002C6685" w:rsidRDefault="00241DB4">
                  <w:pPr>
                    <w:pStyle w:val="ListParagraph"/>
                    <w:numPr>
                      <w:ilvl w:val="0"/>
                      <w:numId w:val="26"/>
                    </w:numPr>
                    <w:spacing w:before="120" w:after="120"/>
                    <w:rPr>
                      <w:rFonts w:ascii="Times New Roman" w:hAnsi="Times New Roman"/>
                      <w:lang w:val="en-GB"/>
                    </w:rPr>
                  </w:pPr>
                  <w:r>
                    <w:rPr>
                      <w:rFonts w:ascii="Times New Roman" w:hAnsi="Times New Roman"/>
                      <w:lang w:val="en-GB"/>
                    </w:rPr>
                    <w:t xml:space="preserve">Alt 2: </w:t>
                  </w:r>
                  <w:r>
                    <w:rPr>
                      <w:rFonts w:ascii="Times New Roman" w:hAnsi="Times New Roman"/>
                      <w:color w:val="000000"/>
                      <w:lang w:val="en-GB"/>
                    </w:rPr>
                    <w:t xml:space="preserve">When the UE is configured with a single slot PDSCH, the indicated TCI state </w:t>
                  </w:r>
                  <w:r>
                    <w:rPr>
                      <w:rFonts w:ascii="Times New Roman" w:hAnsi="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olor w:val="FF0000"/>
                      <w:lang w:val="en-GB"/>
                    </w:rPr>
                    <w:t xml:space="preserve">When </w:t>
                  </w:r>
                  <w:r>
                    <w:rPr>
                      <w:rFonts w:ascii="Times New Roman" w:hAnsi="Times New Roman"/>
                      <w:color w:val="FF0000"/>
                    </w:rPr>
                    <w:t>the UE is configured with higher payer parameter [</w:t>
                  </w:r>
                  <w:r>
                    <w:rPr>
                      <w:rFonts w:ascii="Times New Roman" w:hAnsi="Times New Roman"/>
                      <w:i/>
                      <w:iCs/>
                      <w:color w:val="FF0000"/>
                    </w:rPr>
                    <w:t>pdsch-TimeDomainAllocationListForMultiPDSCH-r17</w:t>
                  </w:r>
                  <w:r>
                    <w:rPr>
                      <w:rFonts w:ascii="Times New Roman" w:hAnsi="Times New Roman"/>
                      <w:color w:val="FF0000"/>
                    </w:rPr>
                    <w:t xml:space="preserve">] and not configured with </w:t>
                  </w:r>
                  <w:r>
                    <w:rPr>
                      <w:rFonts w:ascii="Times New Roman" w:hAnsi="Times New Roman"/>
                      <w:color w:val="FF0000"/>
                      <w:lang w:val="en-GB"/>
                    </w:rPr>
                    <w:t>a multi-slot PDSCH, the indicated TCI state should be based on the activated TCI states in the slot corresponding to the first scheduled PDSCH.</w:t>
                  </w:r>
                </w:p>
              </w:tc>
            </w:tr>
          </w:tbl>
          <w:p w14:paraId="567927B9" w14:textId="77777777" w:rsidR="002C6685" w:rsidRDefault="002C6685">
            <w:pPr>
              <w:spacing w:before="120" w:after="120"/>
            </w:pPr>
          </w:p>
        </w:tc>
      </w:tr>
    </w:tbl>
    <w:p w14:paraId="7043501D" w14:textId="77777777" w:rsidR="002C6685" w:rsidRDefault="002C6685">
      <w:pPr>
        <w:rPr>
          <w:lang w:val="en-GB"/>
        </w:rPr>
      </w:pPr>
    </w:p>
    <w:p w14:paraId="61655375" w14:textId="77777777" w:rsidR="002C6685" w:rsidRDefault="00241DB4">
      <w:pPr>
        <w:pStyle w:val="Heading3"/>
      </w:pPr>
      <w:r>
        <w:t>Summary of views</w:t>
      </w:r>
    </w:p>
    <w:p w14:paraId="073F9CAE" w14:textId="77777777" w:rsidR="002C6685" w:rsidRDefault="00241DB4">
      <w:pPr>
        <w:rPr>
          <w:rFonts w:ascii="Arial" w:hAnsi="Arial" w:cs="Arial"/>
          <w:szCs w:val="20"/>
        </w:rPr>
      </w:pPr>
      <w:r>
        <w:rPr>
          <w:rFonts w:ascii="Arial" w:hAnsi="Arial" w:cs="Arial"/>
          <w:szCs w:val="20"/>
        </w:rPr>
        <w:t>In RAN1#107bis-e, RAN1 reached a consensus to support TCI state activation for multi-PDSCH scheduled by a single DCI based on activated TCI states for a firstly scheduled PDSCH. However, there were different views on whether to keep “UE shall expect the activated TCI states are the same across the slots with the scheduled PDSCH”. Given the situation, RAN1 endorsed the following text proposal only for editorial issues.</w:t>
      </w:r>
    </w:p>
    <w:p w14:paraId="2E6A6547" w14:textId="77777777" w:rsidR="002C6685" w:rsidRDefault="002C6685">
      <w:pPr>
        <w:rPr>
          <w:rFonts w:ascii="Arial" w:hAnsi="Arial" w:cs="Arial"/>
          <w:szCs w:val="20"/>
        </w:rPr>
      </w:pPr>
    </w:p>
    <w:p w14:paraId="42BC12C2" w14:textId="77777777" w:rsidR="002C6685" w:rsidRDefault="00241DB4">
      <w:pPr>
        <w:rPr>
          <w:iCs/>
        </w:rPr>
      </w:pPr>
      <w:r>
        <w:t xml:space="preserve">The TP below for section 5.1.5 of TS38.214v17.0.0 is </w:t>
      </w:r>
      <w:r>
        <w:rPr>
          <w:highlight w:val="green"/>
        </w:rPr>
        <w:t>endorsed</w:t>
      </w:r>
    </w:p>
    <w:p w14:paraId="44287EA2" w14:textId="77777777" w:rsidR="002C6685" w:rsidRDefault="00241DB4">
      <w:pPr>
        <w:rPr>
          <w:rFonts w:ascii="Times New Roman" w:hAnsi="Times New Roman"/>
          <w:color w:val="FF0000"/>
        </w:rPr>
      </w:pPr>
      <w:r>
        <w:rPr>
          <w:rFonts w:ascii="Times New Roman" w:hAnsi="Times New Roman"/>
          <w:color w:val="FF0000"/>
        </w:rPr>
        <w:t>============================== Start of TP for TS 38.214 ===============================</w:t>
      </w:r>
    </w:p>
    <w:p w14:paraId="608EE4BE" w14:textId="77777777" w:rsidR="002C6685" w:rsidRDefault="00241DB4">
      <w:pPr>
        <w:pStyle w:val="BodyText"/>
        <w:rPr>
          <w:rFonts w:cs="SimSun"/>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64EA2955" w14:textId="77777777" w:rsidR="002C6685" w:rsidRDefault="00241DB4">
      <w:pPr>
        <w:pStyle w:val="BodyText"/>
        <w:jc w:val="center"/>
        <w:rPr>
          <w:color w:val="FF0000"/>
        </w:rPr>
      </w:pPr>
      <w:r>
        <w:rPr>
          <w:color w:val="FF0000"/>
        </w:rPr>
        <w:t>*** Unchanged text omitted ***</w:t>
      </w:r>
    </w:p>
    <w:p w14:paraId="064099B1" w14:textId="77777777" w:rsidR="002C6685" w:rsidRDefault="00241DB4">
      <w:pPr>
        <w:snapToGrid w:val="0"/>
        <w:rPr>
          <w:rFonts w:ascii="Times New Roman" w:hAnsi="Times New Roman"/>
        </w:rPr>
      </w:pPr>
      <w:r>
        <w:rPr>
          <w:rFonts w:ascii="Times New Roman" w:hAnsi="Times New Roman"/>
        </w:rPr>
        <w:t xml:space="preserve">When the UE is configured with CORESET associated with a search space set for cross-carrier scheduling and the UE is not configured with </w:t>
      </w:r>
      <w:r>
        <w:rPr>
          <w:rFonts w:ascii="Times New Roman" w:hAnsi="Times New Roman"/>
          <w:i/>
          <w:iCs/>
        </w:rPr>
        <w:t>enableDefaultBeamForCCS</w:t>
      </w:r>
      <w:r>
        <w:rPr>
          <w:rFonts w:ascii="Times New Roman" w:hAnsi="Times New Roman"/>
        </w:rPr>
        <w:t xml:space="preserve">, the UE expects </w:t>
      </w:r>
      <w:r>
        <w:rPr>
          <w:rFonts w:ascii="Times New Roman" w:hAnsi="Times New Roman"/>
          <w:i/>
          <w:iCs/>
        </w:rPr>
        <w:t xml:space="preserve">tci-PresentInDCI </w:t>
      </w:r>
      <w:r>
        <w:rPr>
          <w:rFonts w:ascii="Times New Roman" w:hAnsi="Times New Roman"/>
        </w:rPr>
        <w:t xml:space="preserve">is set as 'enabled' or </w:t>
      </w:r>
      <w:r>
        <w:rPr>
          <w:rFonts w:ascii="Times New Roman" w:hAnsi="Times New Roman"/>
          <w:i/>
          <w:iCs/>
        </w:rPr>
        <w:t xml:space="preserve">tci-PresentDCI-1-2 </w:t>
      </w:r>
      <w:r>
        <w:rPr>
          <w:rFonts w:ascii="Times New Roman" w:hAnsi="Times New Roman"/>
        </w:rPr>
        <w:t xml:space="preserve">is configured for the CORESET, and if one or more of the TCI states configured for the </w:t>
      </w:r>
      <w:r>
        <w:rPr>
          <w:rFonts w:ascii="Times New Roman" w:hAnsi="Times New Roman"/>
        </w:rPr>
        <w:lastRenderedPageBreak/>
        <w:t xml:space="preserve">serving cell scheduled by the search space set contains </w:t>
      </w:r>
      <w:r>
        <w:rPr>
          <w:rFonts w:ascii="Times New Roman" w:hAnsi="Times New Roman"/>
          <w:i/>
          <w:iCs/>
          <w:color w:val="000000"/>
        </w:rPr>
        <w:t>qcl-Type</w:t>
      </w:r>
      <w:r>
        <w:rPr>
          <w:rFonts w:ascii="Times New Roman" w:hAnsi="Times New Roman"/>
          <w:color w:val="000000"/>
        </w:rPr>
        <w:t xml:space="preserve"> set to</w:t>
      </w:r>
      <w:r>
        <w:rPr>
          <w:rFonts w:ascii="Times New Roman" w:hAnsi="Times New Roman"/>
        </w:rPr>
        <w:t xml:space="preserve"> 'typeD', the UE expects the time offset between the reception of the detected PDCCH in the search space set and </w:t>
      </w:r>
      <w:r>
        <w:rPr>
          <w:rFonts w:ascii="Times New Roman" w:hAnsi="Times New Roman"/>
          <w:color w:val="FF0000"/>
        </w:rPr>
        <w:t xml:space="preserve">a </w:t>
      </w:r>
      <w:r>
        <w:rPr>
          <w:rFonts w:ascii="Times New Roman" w:hAnsi="Times New Roman"/>
          <w:strike/>
          <w:color w:val="FF0000"/>
        </w:rPr>
        <w:t>the</w:t>
      </w:r>
      <w:r>
        <w:rPr>
          <w:rFonts w:ascii="Times New Roman" w:hAnsi="Times New Roman"/>
          <w:color w:val="FF0000"/>
        </w:rPr>
        <w:t xml:space="preserve"> </w:t>
      </w:r>
      <w:r>
        <w:rPr>
          <w:rFonts w:ascii="Times New Roman" w:hAnsi="Times New Roman"/>
        </w:rPr>
        <w:t xml:space="preserve">corresponding PDSCH is larger than or equal to the threshold </w:t>
      </w:r>
      <w:r>
        <w:rPr>
          <w:rFonts w:ascii="Times New Roman" w:hAnsi="Times New Roman"/>
          <w:i/>
          <w:iCs/>
          <w:color w:val="000000"/>
        </w:rPr>
        <w:t>timeDurationForQCL</w:t>
      </w:r>
      <w:r>
        <w:rPr>
          <w:rFonts w:ascii="Times New Roman" w:hAnsi="Times New Roman"/>
          <w:i/>
          <w:iCs/>
        </w:rPr>
        <w:t>.</w:t>
      </w:r>
    </w:p>
    <w:p w14:paraId="7754DFC8" w14:textId="77777777" w:rsidR="002C6685" w:rsidRDefault="00241DB4">
      <w:pPr>
        <w:pStyle w:val="BodyText"/>
        <w:jc w:val="center"/>
        <w:rPr>
          <w:rFonts w:cs="SimSun"/>
          <w:color w:val="FF0000"/>
        </w:rPr>
      </w:pPr>
      <w:r>
        <w:rPr>
          <w:color w:val="FF0000"/>
        </w:rPr>
        <w:t>*** Unchanged text omitted ***</w:t>
      </w:r>
    </w:p>
    <w:p w14:paraId="0E19FC9C" w14:textId="77777777" w:rsidR="002C6685" w:rsidRDefault="00241DB4">
      <w:pPr>
        <w:spacing w:after="180"/>
        <w:rPr>
          <w:rFonts w:ascii="Times New Roman" w:hAnsi="Times New Roman"/>
          <w:color w:val="000000"/>
        </w:rPr>
      </w:pPr>
      <w:r>
        <w:rPr>
          <w:rFonts w:ascii="Times New Roman" w:hAnsi="Times New Roman"/>
          <w:color w:val="000000"/>
        </w:rPr>
        <w:t xml:space="preserve">If the PDCCH carrying the scheduling DCI is received on one component carrier, and </w:t>
      </w:r>
      <w:r>
        <w:rPr>
          <w:rFonts w:ascii="Times New Roman" w:hAnsi="Times New Roman"/>
          <w:color w:val="FF0000"/>
        </w:rPr>
        <w:t xml:space="preserve">a </w:t>
      </w:r>
      <w:r>
        <w:rPr>
          <w:rFonts w:ascii="Times New Roman" w:hAnsi="Times New Roman"/>
          <w:strike/>
          <w:color w:val="FF0000"/>
        </w:rPr>
        <w:t>the</w:t>
      </w:r>
      <w:r>
        <w:rPr>
          <w:rFonts w:ascii="Times New Roman" w:hAnsi="Times New Roman"/>
          <w:color w:val="000000"/>
        </w:rPr>
        <w:t xml:space="preserve"> PDSCH scheduled by that DCI is on another component carrier:</w:t>
      </w:r>
    </w:p>
    <w:p w14:paraId="15FCB761" w14:textId="77777777" w:rsidR="002C6685" w:rsidRDefault="00241DB4">
      <w:pPr>
        <w:spacing w:after="180"/>
        <w:ind w:left="568" w:hanging="284"/>
        <w:rPr>
          <w:rFonts w:ascii="Times New Roman" w:hAnsi="Times New Roman"/>
        </w:rPr>
      </w:pPr>
      <w:r>
        <w:rPr>
          <w:rFonts w:ascii="Times New Roman" w:hAnsi="Times New Roman"/>
        </w:rPr>
        <w:t xml:space="preserve">-    The </w:t>
      </w:r>
      <w:r>
        <w:rPr>
          <w:rFonts w:ascii="Times New Roman" w:hAnsi="Times New Roman"/>
          <w:i/>
          <w:iCs/>
        </w:rPr>
        <w:t>timeDurationForQCL</w:t>
      </w:r>
      <w:r>
        <w:rPr>
          <w:rFonts w:ascii="Times New Roman" w:hAnsi="Times New Roman"/>
        </w:rPr>
        <w:t xml:space="preserve"> is determined based on the subcarrier spacing of the</w:t>
      </w:r>
      <w:r>
        <w:rPr>
          <w:rFonts w:ascii="Times New Roman" w:hAnsi="Times New Roman"/>
          <w:color w:val="FF0000"/>
        </w:rPr>
        <w:t xml:space="preserve"> </w:t>
      </w:r>
      <w:r>
        <w:rPr>
          <w:rFonts w:ascii="Times New Roman" w:hAnsi="Times New Roman"/>
        </w:rPr>
        <w:t>scheduled PDSCH. If µ</w:t>
      </w:r>
      <w:r>
        <w:rPr>
          <w:rFonts w:ascii="Times New Roman" w:hAnsi="Times New Roman"/>
          <w:vertAlign w:val="subscript"/>
        </w:rPr>
        <w:t>PDCCH</w:t>
      </w:r>
      <w:r>
        <w:rPr>
          <w:rFonts w:ascii="Times New Roman" w:hAnsi="Times New Roman"/>
        </w:rPr>
        <w:t xml:space="preserve"> &lt; µ</w:t>
      </w:r>
      <w:r>
        <w:rPr>
          <w:rFonts w:ascii="Times New Roman" w:hAnsi="Times New Roman"/>
          <w:vertAlign w:val="subscript"/>
        </w:rPr>
        <w:t>PDSCH</w:t>
      </w:r>
      <w:r>
        <w:rPr>
          <w:rFonts w:ascii="Times New Roman" w:hAnsi="Times New Roman"/>
        </w:rPr>
        <w:t xml:space="preserve"> an additional timing delay </w:t>
      </w:r>
      <m:oMath>
        <m:r>
          <w:rPr>
            <w:rFonts w:ascii="Cambria Math" w:hAnsi="Cambria Math"/>
          </w:rPr>
          <m:t>d</m:t>
        </m:r>
        <m:f>
          <m:fPr>
            <m:ctrlPr>
              <w:rPr>
                <w:rFonts w:ascii="Cambria Math" w:eastAsia="SimSun" w:hAnsi="Cambria Math" w:cs="Calibri"/>
                <w:i/>
                <w:iCs/>
              </w:rPr>
            </m:ctrlPr>
          </m:fPr>
          <m:num>
            <m:sSup>
              <m:sSupPr>
                <m:ctrlPr>
                  <w:rPr>
                    <w:rFonts w:ascii="Cambria Math" w:eastAsia="SimSun" w:hAnsi="Cambria Math" w:cs="Calibri"/>
                  </w:rPr>
                </m:ctrlPr>
              </m:sSupPr>
              <m:e>
                <m:r>
                  <w:rPr>
                    <w:rFonts w:ascii="Cambria Math" w:hAnsi="Cambria Math"/>
                  </w:rPr>
                  <m:t>2</m:t>
                </m:r>
              </m:e>
              <m:sup>
                <m:sSub>
                  <m:sSubPr>
                    <m:ctrlPr>
                      <w:rPr>
                        <w:rFonts w:ascii="Cambria Math" w:eastAsia="SimSun" w:hAnsi="Cambria Math" w:cs="Calibri"/>
                        <w:i/>
                        <w:iCs/>
                      </w:rPr>
                    </m:ctrlPr>
                  </m:sSubPr>
                  <m:e>
                    <m:r>
                      <w:rPr>
                        <w:rFonts w:ascii="Cambria Math" w:hAnsi="Cambria Math"/>
                      </w:rPr>
                      <m:t>μ</m:t>
                    </m:r>
                  </m:e>
                  <m:sub>
                    <m:r>
                      <w:rPr>
                        <w:rFonts w:ascii="Cambria Math" w:hAnsi="Cambria Math"/>
                      </w:rPr>
                      <m:t>PDSCH</m:t>
                    </m:r>
                  </m:sub>
                </m:sSub>
              </m:sup>
            </m:sSup>
          </m:num>
          <m:den>
            <m:sSup>
              <m:sSupPr>
                <m:ctrlPr>
                  <w:rPr>
                    <w:rFonts w:ascii="Cambria Math" w:eastAsia="SimSun" w:hAnsi="Cambria Math" w:cs="Calibri"/>
                  </w:rPr>
                </m:ctrlPr>
              </m:sSupPr>
              <m:e>
                <m:r>
                  <w:rPr>
                    <w:rFonts w:ascii="Cambria Math" w:hAnsi="Cambria Math"/>
                  </w:rPr>
                  <m:t>2</m:t>
                </m:r>
              </m:e>
              <m:sup>
                <m:sSub>
                  <m:sSubPr>
                    <m:ctrlPr>
                      <w:rPr>
                        <w:rFonts w:ascii="Cambria Math" w:eastAsia="SimSun" w:hAnsi="Cambria Math" w:cs="Calibri"/>
                        <w:i/>
                        <w:iCs/>
                      </w:rPr>
                    </m:ctrlPr>
                  </m:sSubPr>
                  <m:e>
                    <m:r>
                      <w:rPr>
                        <w:rFonts w:ascii="Cambria Math" w:hAnsi="Cambria Math"/>
                      </w:rPr>
                      <m:t>μ</m:t>
                    </m:r>
                  </m:e>
                  <m:sub>
                    <m:r>
                      <w:rPr>
                        <w:rFonts w:ascii="Cambria Math" w:hAnsi="Cambria Math"/>
                      </w:rPr>
                      <m:t>PDCCH</m:t>
                    </m:r>
                  </m:sub>
                </m:sSub>
              </m:sup>
            </m:sSup>
          </m:den>
        </m:f>
      </m:oMath>
      <w:r>
        <w:rPr>
          <w:rFonts w:ascii="Times New Roman" w:hAnsi="Times New Roman"/>
        </w:rPr>
        <w:t xml:space="preserve"> is added to the </w:t>
      </w:r>
      <w:r>
        <w:rPr>
          <w:rFonts w:ascii="Times New Roman" w:hAnsi="Times New Roman"/>
          <w:i/>
          <w:iCs/>
        </w:rPr>
        <w:t>timeDurationForQCL</w:t>
      </w:r>
      <w:r>
        <w:rPr>
          <w:rFonts w:ascii="Times New Roman" w:hAnsi="Times New Roman"/>
        </w:rPr>
        <w:t xml:space="preserve">, where </w:t>
      </w:r>
      <w:r>
        <w:rPr>
          <w:rFonts w:ascii="Times New Roman" w:hAnsi="Times New Roman"/>
          <w:i/>
          <w:iCs/>
        </w:rPr>
        <w:t>d</w:t>
      </w:r>
      <w:r>
        <w:rPr>
          <w:rFonts w:ascii="Times New Roman" w:hAnsi="Times New Roman"/>
        </w:rPr>
        <w:t xml:space="preserve"> is defined in </w:t>
      </w:r>
      <w:r>
        <w:rPr>
          <w:rFonts w:ascii="Times New Roman" w:hAnsi="Times New Roman"/>
          <w:color w:val="000000"/>
        </w:rPr>
        <w:t xml:space="preserve">5.2.1.5.1a-1, otherwise </w:t>
      </w:r>
      <w:r>
        <w:rPr>
          <w:rFonts w:ascii="Times New Roman" w:hAnsi="Times New Roman"/>
          <w:i/>
          <w:iCs/>
          <w:color w:val="000000"/>
        </w:rPr>
        <w:t>d</w:t>
      </w:r>
      <w:r>
        <w:rPr>
          <w:rFonts w:ascii="Times New Roman" w:hAnsi="Times New Roman"/>
          <w:color w:val="000000"/>
        </w:rPr>
        <w:t xml:space="preserve"> is </w:t>
      </w:r>
      <w:proofErr w:type="gramStart"/>
      <w:r>
        <w:rPr>
          <w:rFonts w:ascii="Times New Roman" w:hAnsi="Times New Roman"/>
          <w:color w:val="000000"/>
        </w:rPr>
        <w:t>zero</w:t>
      </w:r>
      <w:r>
        <w:rPr>
          <w:rFonts w:ascii="Times New Roman" w:hAnsi="Times New Roman"/>
        </w:rPr>
        <w:t>;</w:t>
      </w:r>
      <w:proofErr w:type="gramEnd"/>
    </w:p>
    <w:p w14:paraId="1B13BB63" w14:textId="77777777" w:rsidR="002C6685" w:rsidRDefault="00241DB4">
      <w:pPr>
        <w:spacing w:after="180"/>
        <w:ind w:left="568" w:hanging="284"/>
        <w:rPr>
          <w:rFonts w:ascii="Times New Roman" w:hAnsi="Times New Roman"/>
        </w:rPr>
      </w:pPr>
      <w:r>
        <w:rPr>
          <w:rFonts w:ascii="Times New Roman" w:hAnsi="Times New Roman"/>
        </w:rPr>
        <w:t xml:space="preserve">-    </w:t>
      </w:r>
      <w:r>
        <w:rPr>
          <w:rFonts w:ascii="Times New Roman" w:hAnsi="Times New Roman"/>
          <w:color w:val="000000"/>
        </w:rPr>
        <w:t xml:space="preserve">When the UE is configured with </w:t>
      </w:r>
      <w:r>
        <w:rPr>
          <w:rFonts w:ascii="Times New Roman" w:hAnsi="Times New Roman"/>
          <w:i/>
          <w:iCs/>
          <w:color w:val="000000"/>
        </w:rPr>
        <w:t>enableDefaultBeamForCCS</w:t>
      </w:r>
      <w:r>
        <w:rPr>
          <w:rFonts w:ascii="Times New Roman" w:hAnsi="Times New Roman"/>
          <w:color w:val="000000"/>
        </w:rPr>
        <w:t xml:space="preserve">, if the offset between the reception of the DL DCI and </w:t>
      </w:r>
      <w:r>
        <w:rPr>
          <w:rFonts w:ascii="Times New Roman" w:hAnsi="Times New Roman"/>
        </w:rPr>
        <w:t>the</w:t>
      </w:r>
      <w:r>
        <w:rPr>
          <w:rFonts w:ascii="Times New Roman" w:hAnsi="Times New Roman"/>
          <w:color w:val="FF0000"/>
        </w:rPr>
        <w:t xml:space="preserve"> </w:t>
      </w:r>
      <w:r>
        <w:rPr>
          <w:rFonts w:ascii="Times New Roman" w:hAnsi="Times New Roman"/>
          <w:color w:val="000000"/>
        </w:rPr>
        <w:t xml:space="preserve">corresponding PDSCH is less than the threshold </w:t>
      </w:r>
      <w:r>
        <w:rPr>
          <w:rFonts w:ascii="Times New Roman" w:hAnsi="Times New Roman"/>
          <w:i/>
          <w:iCs/>
          <w:color w:val="000000"/>
        </w:rPr>
        <w:t>timeDurationForQCL,</w:t>
      </w:r>
      <w:r>
        <w:rPr>
          <w:rFonts w:ascii="Times New Roman" w:hAnsi="Times New Roman"/>
          <w:color w:val="000000"/>
        </w:rPr>
        <w:t xml:space="preserve"> or if the DL DCI does not have the TCI field present, the UE obtains its QCL assumption for the scheduled PDSCH from the activated TCI state with the lowest ID applicable to PDSCH in the active BWP of the scheduled cell.</w:t>
      </w:r>
    </w:p>
    <w:p w14:paraId="5F0892D0" w14:textId="77777777" w:rsidR="002C6685" w:rsidRDefault="00241DB4">
      <w:pPr>
        <w:pStyle w:val="BodyText"/>
        <w:jc w:val="center"/>
        <w:rPr>
          <w:rFonts w:cs="SimSun"/>
          <w:color w:val="FF0000"/>
        </w:rPr>
      </w:pPr>
      <w:r>
        <w:rPr>
          <w:color w:val="FF0000"/>
        </w:rPr>
        <w:t>*** Unchanged text omitted ***</w:t>
      </w:r>
    </w:p>
    <w:p w14:paraId="66F52B33" w14:textId="77777777" w:rsidR="002C6685" w:rsidRDefault="00241DB4">
      <w:pPr>
        <w:snapToGrid w:val="0"/>
        <w:rPr>
          <w:rFonts w:ascii="Times New Roman" w:hAnsi="Times New Roman"/>
          <w:color w:val="FF0000"/>
        </w:rPr>
      </w:pPr>
      <w:r>
        <w:rPr>
          <w:rFonts w:ascii="Times New Roman" w:hAnsi="Times New Roman"/>
          <w:color w:val="FF0000"/>
        </w:rPr>
        <w:t>============================== End of TP for TS 38.214 ===============================</w:t>
      </w:r>
    </w:p>
    <w:p w14:paraId="6687241C" w14:textId="77777777" w:rsidR="002C6685" w:rsidRDefault="002C6685">
      <w:pPr>
        <w:rPr>
          <w:lang w:val="en-GB"/>
        </w:rPr>
      </w:pPr>
    </w:p>
    <w:p w14:paraId="6981252E" w14:textId="77777777" w:rsidR="002C6685" w:rsidRDefault="00241DB4">
      <w:pPr>
        <w:rPr>
          <w:rFonts w:ascii="Arial" w:hAnsi="Arial" w:cs="Arial"/>
          <w:szCs w:val="20"/>
        </w:rPr>
      </w:pPr>
      <w:r>
        <w:rPr>
          <w:rFonts w:ascii="Arial" w:hAnsi="Arial" w:cs="Arial"/>
          <w:szCs w:val="20"/>
        </w:rPr>
        <w:t xml:space="preserve">The companies are expected to continue the discussion on whether to include “UE shall expect the activated TCI states are the same across the slots with the scheduled PDSCH” or not and the following is a summary of the companies’ views. </w:t>
      </w:r>
    </w:p>
    <w:p w14:paraId="1A7C3BD7" w14:textId="77777777" w:rsidR="002C6685" w:rsidRDefault="002C6685">
      <w:pPr>
        <w:rPr>
          <w:lang w:val="en-GB"/>
        </w:rPr>
      </w:pPr>
    </w:p>
    <w:tbl>
      <w:tblPr>
        <w:tblStyle w:val="TableGrid"/>
        <w:tblW w:w="9985" w:type="dxa"/>
        <w:tblLook w:val="04A0" w:firstRow="1" w:lastRow="0" w:firstColumn="1" w:lastColumn="0" w:noHBand="0" w:noVBand="1"/>
      </w:tblPr>
      <w:tblGrid>
        <w:gridCol w:w="617"/>
        <w:gridCol w:w="2558"/>
        <w:gridCol w:w="6810"/>
      </w:tblGrid>
      <w:tr w:rsidR="002C6685" w14:paraId="6602D453" w14:textId="77777777">
        <w:trPr>
          <w:trHeight w:val="197"/>
        </w:trPr>
        <w:tc>
          <w:tcPr>
            <w:tcW w:w="617" w:type="dxa"/>
            <w:shd w:val="clear" w:color="auto" w:fill="A1C899" w:themeFill="background1" w:themeFillShade="D9"/>
          </w:tcPr>
          <w:p w14:paraId="2B1070B0" w14:textId="77777777" w:rsidR="002C6685" w:rsidRDefault="00241DB4">
            <w:pPr>
              <w:snapToGrid w:val="0"/>
              <w:rPr>
                <w:rFonts w:ascii="Arial" w:hAnsi="Arial" w:cs="Arial"/>
                <w:b/>
                <w:sz w:val="18"/>
                <w:szCs w:val="20"/>
              </w:rPr>
            </w:pPr>
            <w:r>
              <w:rPr>
                <w:rFonts w:ascii="Arial" w:hAnsi="Arial" w:cs="Arial"/>
                <w:b/>
                <w:sz w:val="18"/>
                <w:szCs w:val="20"/>
              </w:rPr>
              <w:t>#</w:t>
            </w:r>
          </w:p>
        </w:tc>
        <w:tc>
          <w:tcPr>
            <w:tcW w:w="2558" w:type="dxa"/>
            <w:shd w:val="clear" w:color="auto" w:fill="A1C899" w:themeFill="background1" w:themeFillShade="D9"/>
          </w:tcPr>
          <w:p w14:paraId="30BFD1A7" w14:textId="77777777" w:rsidR="002C6685" w:rsidRDefault="00241DB4">
            <w:pPr>
              <w:snapToGrid w:val="0"/>
              <w:rPr>
                <w:rFonts w:ascii="Arial" w:hAnsi="Arial" w:cs="Arial"/>
                <w:b/>
                <w:sz w:val="18"/>
                <w:szCs w:val="20"/>
              </w:rPr>
            </w:pPr>
            <w:r>
              <w:rPr>
                <w:rFonts w:ascii="Arial" w:hAnsi="Arial" w:cs="Arial"/>
                <w:b/>
                <w:sz w:val="18"/>
                <w:szCs w:val="20"/>
              </w:rPr>
              <w:t>Issue</w:t>
            </w:r>
          </w:p>
        </w:tc>
        <w:tc>
          <w:tcPr>
            <w:tcW w:w="6810" w:type="dxa"/>
            <w:shd w:val="clear" w:color="auto" w:fill="A1C899" w:themeFill="background1" w:themeFillShade="D9"/>
          </w:tcPr>
          <w:p w14:paraId="49DAB29C" w14:textId="77777777" w:rsidR="002C6685" w:rsidRDefault="00241DB4">
            <w:pPr>
              <w:snapToGrid w:val="0"/>
              <w:rPr>
                <w:rFonts w:ascii="Arial" w:hAnsi="Arial" w:cs="Arial"/>
                <w:b/>
                <w:sz w:val="18"/>
                <w:szCs w:val="20"/>
              </w:rPr>
            </w:pPr>
            <w:r>
              <w:rPr>
                <w:rFonts w:ascii="Arial" w:hAnsi="Arial" w:cs="Arial"/>
                <w:b/>
                <w:sz w:val="18"/>
                <w:szCs w:val="20"/>
              </w:rPr>
              <w:t>Companies’ views</w:t>
            </w:r>
          </w:p>
        </w:tc>
      </w:tr>
      <w:tr w:rsidR="002C6685" w14:paraId="5EAE746C" w14:textId="77777777">
        <w:tc>
          <w:tcPr>
            <w:tcW w:w="617" w:type="dxa"/>
          </w:tcPr>
          <w:p w14:paraId="15986333" w14:textId="77777777" w:rsidR="002C6685" w:rsidRDefault="00241DB4">
            <w:pPr>
              <w:snapToGrid w:val="0"/>
              <w:rPr>
                <w:rFonts w:ascii="Arial" w:hAnsi="Arial" w:cs="Arial"/>
                <w:sz w:val="18"/>
                <w:szCs w:val="20"/>
              </w:rPr>
            </w:pPr>
            <w:bookmarkStart w:id="9" w:name="_Hlk92981493"/>
            <w:r>
              <w:rPr>
                <w:rFonts w:ascii="Arial" w:hAnsi="Arial" w:cs="Arial"/>
                <w:sz w:val="18"/>
                <w:szCs w:val="20"/>
              </w:rPr>
              <w:t>2.1</w:t>
            </w:r>
          </w:p>
        </w:tc>
        <w:tc>
          <w:tcPr>
            <w:tcW w:w="2558" w:type="dxa"/>
          </w:tcPr>
          <w:p w14:paraId="12225659" w14:textId="77777777" w:rsidR="002C6685" w:rsidRDefault="00241DB4">
            <w:pPr>
              <w:snapToGrid w:val="0"/>
              <w:rPr>
                <w:rFonts w:ascii="Arial" w:hAnsi="Arial" w:cs="Arial"/>
                <w:sz w:val="18"/>
                <w:szCs w:val="20"/>
              </w:rPr>
            </w:pPr>
            <w:r>
              <w:rPr>
                <w:rFonts w:ascii="Arial" w:hAnsi="Arial" w:cs="Arial"/>
                <w:sz w:val="18"/>
                <w:szCs w:val="20"/>
              </w:rPr>
              <w:t>TPs for TCI state activation for multi-PDSCH</w:t>
            </w:r>
          </w:p>
          <w:p w14:paraId="4A575E5C" w14:textId="77777777" w:rsidR="002C6685" w:rsidRDefault="002C6685">
            <w:pPr>
              <w:snapToGrid w:val="0"/>
              <w:rPr>
                <w:rFonts w:ascii="Arial" w:hAnsi="Arial" w:cs="Arial"/>
                <w:sz w:val="18"/>
                <w:szCs w:val="20"/>
              </w:rPr>
            </w:pPr>
          </w:p>
          <w:p w14:paraId="14CBDAF2" w14:textId="77777777" w:rsidR="002C6685" w:rsidRDefault="002C6685">
            <w:pPr>
              <w:snapToGrid w:val="0"/>
              <w:rPr>
                <w:rFonts w:ascii="Arial" w:hAnsi="Arial" w:cs="Arial"/>
                <w:sz w:val="18"/>
                <w:szCs w:val="20"/>
              </w:rPr>
            </w:pPr>
          </w:p>
        </w:tc>
        <w:tc>
          <w:tcPr>
            <w:tcW w:w="6810" w:type="dxa"/>
          </w:tcPr>
          <w:p w14:paraId="6B9B427D" w14:textId="77777777" w:rsidR="002C6685" w:rsidRDefault="00241DB4">
            <w:pPr>
              <w:snapToGrid w:val="0"/>
              <w:rPr>
                <w:rFonts w:ascii="Arial" w:eastAsia="Malgun Gothic" w:hAnsi="Arial" w:cs="Arial"/>
                <w:b/>
                <w:bCs/>
                <w:sz w:val="18"/>
                <w:szCs w:val="20"/>
              </w:rPr>
            </w:pPr>
            <w:r>
              <w:rPr>
                <w:rFonts w:ascii="Arial" w:eastAsia="Malgun Gothic" w:hAnsi="Arial" w:cs="Arial"/>
                <w:b/>
                <w:bCs/>
                <w:sz w:val="18"/>
                <w:szCs w:val="20"/>
              </w:rPr>
              <w:t xml:space="preserve">TP#1: </w:t>
            </w:r>
            <w:r>
              <w:rPr>
                <w:rFonts w:ascii="Arial" w:eastAsia="Malgun Gothic" w:hAnsi="Arial" w:cs="Arial"/>
                <w:sz w:val="18"/>
                <w:szCs w:val="20"/>
              </w:rPr>
              <w:t>ZTE/Sanechips, NTT Docomo, Apple, Xiaomi, MediaTek, LGE (with modification)</w:t>
            </w:r>
          </w:p>
          <w:tbl>
            <w:tblPr>
              <w:tblStyle w:val="TableGrid"/>
              <w:tblW w:w="0" w:type="auto"/>
              <w:tblLook w:val="04A0" w:firstRow="1" w:lastRow="0" w:firstColumn="1" w:lastColumn="0" w:noHBand="0" w:noVBand="1"/>
            </w:tblPr>
            <w:tblGrid>
              <w:gridCol w:w="6584"/>
            </w:tblGrid>
            <w:tr w:rsidR="002C6685" w14:paraId="357C9472" w14:textId="77777777">
              <w:tc>
                <w:tcPr>
                  <w:tcW w:w="6584" w:type="dxa"/>
                </w:tcPr>
                <w:p w14:paraId="3E52A7AD" w14:textId="77777777" w:rsidR="002C6685" w:rsidRDefault="00241DB4">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03F771D7" w14:textId="77777777" w:rsidR="002C6685" w:rsidRDefault="00241DB4">
                  <w:pPr>
                    <w:pStyle w:val="BodyText"/>
                    <w:jc w:val="center"/>
                    <w:rPr>
                      <w:color w:val="FF0000"/>
                    </w:rPr>
                  </w:pPr>
                  <w:r>
                    <w:rPr>
                      <w:color w:val="FF0000"/>
                    </w:rPr>
                    <w:t>*** Unchanged text omitted ***</w:t>
                  </w:r>
                </w:p>
                <w:p w14:paraId="46D6FE5A" w14:textId="77777777" w:rsidR="002C6685" w:rsidRDefault="00241DB4">
                  <w:pPr>
                    <w:snapToGrid w:val="0"/>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r>
                    <w:rPr>
                      <w:rFonts w:ascii="Times New Roman" w:hAnsi="Times New Roman"/>
                      <w:color w:val="FF0000"/>
                      <w:szCs w:val="21"/>
                      <w:lang w:val="en-GB"/>
                    </w:rPr>
                    <w:t>ayer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w:t>
                  </w:r>
                  <w:r>
                    <w:rPr>
                      <w:rFonts w:ascii="Times New Roman" w:hAnsi="Times New Roman" w:cs="Times New Roman"/>
                      <w:lang w:val="en-GB"/>
                    </w:rPr>
                    <w:lastRenderedPageBreak/>
                    <w:t>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40E893D8" w14:textId="77777777" w:rsidR="002C6685" w:rsidRDefault="00241DB4">
                  <w:pPr>
                    <w:pStyle w:val="BodyText"/>
                    <w:jc w:val="center"/>
                    <w:rPr>
                      <w:rFonts w:cs="Calibri"/>
                      <w:color w:val="FF0000"/>
                    </w:rPr>
                  </w:pPr>
                  <w:r>
                    <w:rPr>
                      <w:color w:val="FF0000"/>
                    </w:rPr>
                    <w:t>*** Unchanged text omitted ***</w:t>
                  </w:r>
                </w:p>
              </w:tc>
            </w:tr>
          </w:tbl>
          <w:p w14:paraId="07579E21" w14:textId="77777777" w:rsidR="002C6685" w:rsidRDefault="002C6685">
            <w:pPr>
              <w:snapToGrid w:val="0"/>
              <w:rPr>
                <w:rFonts w:ascii="Arial" w:eastAsia="Malgun Gothic" w:hAnsi="Arial" w:cs="Arial"/>
                <w:sz w:val="18"/>
                <w:szCs w:val="20"/>
              </w:rPr>
            </w:pPr>
          </w:p>
          <w:p w14:paraId="4759FAC1" w14:textId="77777777" w:rsidR="002C6685" w:rsidRDefault="00241DB4">
            <w:pPr>
              <w:snapToGrid w:val="0"/>
              <w:rPr>
                <w:rFonts w:ascii="Arial" w:hAnsi="Arial" w:cs="Arial"/>
                <w:sz w:val="18"/>
                <w:szCs w:val="20"/>
              </w:rPr>
            </w:pPr>
            <w:r>
              <w:rPr>
                <w:rFonts w:ascii="Arial" w:eastAsia="Malgun Gothic" w:hAnsi="Arial" w:cs="Arial" w:hint="eastAsia"/>
                <w:b/>
                <w:bCs/>
                <w:sz w:val="18"/>
                <w:szCs w:val="20"/>
              </w:rPr>
              <w:t>T</w:t>
            </w:r>
            <w:r>
              <w:rPr>
                <w:rFonts w:ascii="Arial" w:eastAsia="Malgun Gothic" w:hAnsi="Arial" w:cs="Arial"/>
                <w:b/>
                <w:bCs/>
                <w:sz w:val="18"/>
                <w:szCs w:val="20"/>
              </w:rPr>
              <w:t>P#2</w:t>
            </w:r>
            <w:r>
              <w:rPr>
                <w:rFonts w:ascii="Arial" w:hAnsi="Arial" w:cs="Arial"/>
                <w:b/>
                <w:bCs/>
                <w:sz w:val="18"/>
                <w:szCs w:val="20"/>
              </w:rPr>
              <w:t xml:space="preserve">: </w:t>
            </w:r>
            <w:r>
              <w:rPr>
                <w:rFonts w:ascii="Arial" w:hAnsi="Arial" w:cs="Arial"/>
                <w:sz w:val="18"/>
                <w:szCs w:val="20"/>
              </w:rPr>
              <w:t>Huawei/HiSi, FUTUREWEI, Nokia/NSB, Intel, Ericsson, LGE</w:t>
            </w:r>
          </w:p>
          <w:tbl>
            <w:tblPr>
              <w:tblStyle w:val="TableGrid"/>
              <w:tblW w:w="0" w:type="auto"/>
              <w:tblLook w:val="04A0" w:firstRow="1" w:lastRow="0" w:firstColumn="1" w:lastColumn="0" w:noHBand="0" w:noVBand="1"/>
            </w:tblPr>
            <w:tblGrid>
              <w:gridCol w:w="6584"/>
            </w:tblGrid>
            <w:tr w:rsidR="002C6685" w14:paraId="27B8F091" w14:textId="77777777">
              <w:tc>
                <w:tcPr>
                  <w:tcW w:w="6584" w:type="dxa"/>
                </w:tcPr>
                <w:p w14:paraId="61F5A2BD" w14:textId="77777777" w:rsidR="002C6685" w:rsidRDefault="00241DB4">
                  <w:pPr>
                    <w:jc w:val="center"/>
                    <w:rPr>
                      <w:rFonts w:ascii="Arial" w:hAnsi="Arial" w:cs="Arial"/>
                      <w:color w:val="FF0000"/>
                    </w:rPr>
                  </w:pPr>
                  <w:r>
                    <w:rPr>
                      <w:rFonts w:ascii="Arial" w:hAnsi="Arial" w:cs="Arial"/>
                      <w:color w:val="FF0000"/>
                    </w:rPr>
                    <w:t>&lt; Unchanged parts are omitted &gt;</w:t>
                  </w:r>
                </w:p>
                <w:p w14:paraId="27712AB1" w14:textId="77777777" w:rsidR="002C6685" w:rsidRDefault="00241DB4">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3B7F8FB5" w14:textId="77777777" w:rsidR="002C6685" w:rsidRDefault="00241DB4">
                  <w:pPr>
                    <w:jc w:val="center"/>
                  </w:pPr>
                  <w:r>
                    <w:rPr>
                      <w:rFonts w:ascii="Arial" w:hAnsi="Arial" w:cs="Arial"/>
                      <w:color w:val="FF0000"/>
                    </w:rPr>
                    <w:t>&lt; Unchanged parts are omitted &gt;</w:t>
                  </w:r>
                </w:p>
              </w:tc>
            </w:tr>
          </w:tbl>
          <w:p w14:paraId="7CF1AE08" w14:textId="77777777" w:rsidR="002C6685" w:rsidRDefault="002C6685">
            <w:pPr>
              <w:snapToGrid w:val="0"/>
              <w:rPr>
                <w:rFonts w:ascii="Arial" w:hAnsi="Arial" w:cs="Arial"/>
                <w:sz w:val="18"/>
                <w:szCs w:val="20"/>
              </w:rPr>
            </w:pPr>
          </w:p>
        </w:tc>
      </w:tr>
      <w:bookmarkEnd w:id="9"/>
    </w:tbl>
    <w:p w14:paraId="65B53577" w14:textId="77777777" w:rsidR="002C6685" w:rsidRDefault="002C6685"/>
    <w:p w14:paraId="73D0F516" w14:textId="77777777" w:rsidR="002C6685" w:rsidRDefault="00241DB4">
      <w:pPr>
        <w:pStyle w:val="Heading3"/>
      </w:pPr>
      <w:r>
        <w:t>[Closed] 1</w:t>
      </w:r>
      <w:r>
        <w:rPr>
          <w:vertAlign w:val="superscript"/>
        </w:rPr>
        <w:t xml:space="preserve">st </w:t>
      </w:r>
      <w:r>
        <w:t>round discussion</w:t>
      </w:r>
    </w:p>
    <w:p w14:paraId="32574B8C" w14:textId="77777777" w:rsidR="002C6685" w:rsidRDefault="00241DB4">
      <w:pPr>
        <w:pStyle w:val="Heading4"/>
      </w:pPr>
      <w:r>
        <w:t>Observation 2.1-a</w:t>
      </w:r>
    </w:p>
    <w:p w14:paraId="59FA0BC1" w14:textId="77777777" w:rsidR="002C6685" w:rsidRDefault="00241DB4">
      <w:pPr>
        <w:rPr>
          <w:rFonts w:ascii="Arial" w:hAnsi="Arial" w:cs="Arial"/>
          <w:szCs w:val="20"/>
        </w:rPr>
      </w:pPr>
      <w:r>
        <w:rPr>
          <w:rFonts w:ascii="Arial" w:hAnsi="Arial" w:cs="Arial"/>
          <w:szCs w:val="20"/>
        </w:rPr>
        <w:t xml:space="preserve">According to the summary, 7 companies are supporting the text proposal #1 with the existing specification for a multi-shot PDSCH in Rel-16. On the other hand, 8 companies prefer to introduce a specification support without “UE shall expect the activated TCI states are the same across the slots with the scheduled PDSCH”. As there’s no clear majority view, the moderator suggests </w:t>
      </w:r>
      <w:proofErr w:type="gramStart"/>
      <w:r>
        <w:rPr>
          <w:rFonts w:ascii="Arial" w:hAnsi="Arial" w:cs="Arial"/>
          <w:szCs w:val="20"/>
        </w:rPr>
        <w:t>to continue</w:t>
      </w:r>
      <w:proofErr w:type="gramEnd"/>
      <w:r>
        <w:rPr>
          <w:rFonts w:ascii="Arial" w:hAnsi="Arial" w:cs="Arial"/>
          <w:szCs w:val="20"/>
        </w:rPr>
        <w:t xml:space="preserve"> the discussion. </w:t>
      </w:r>
    </w:p>
    <w:p w14:paraId="68A1D968" w14:textId="77777777" w:rsidR="002C6685" w:rsidRDefault="002C6685">
      <w:pPr>
        <w:rPr>
          <w:rFonts w:ascii="Arial" w:hAnsi="Arial" w:cs="Arial"/>
          <w:szCs w:val="20"/>
        </w:rPr>
      </w:pPr>
    </w:p>
    <w:tbl>
      <w:tblPr>
        <w:tblStyle w:val="TableGrid"/>
        <w:tblW w:w="9985" w:type="dxa"/>
        <w:tblLook w:val="04A0" w:firstRow="1" w:lastRow="0" w:firstColumn="1" w:lastColumn="0" w:noHBand="0" w:noVBand="1"/>
      </w:tblPr>
      <w:tblGrid>
        <w:gridCol w:w="1525"/>
        <w:gridCol w:w="8460"/>
      </w:tblGrid>
      <w:tr w:rsidR="002C6685" w14:paraId="0CB23BB9" w14:textId="77777777">
        <w:trPr>
          <w:trHeight w:val="197"/>
        </w:trPr>
        <w:tc>
          <w:tcPr>
            <w:tcW w:w="1525" w:type="dxa"/>
            <w:shd w:val="clear" w:color="auto" w:fill="A1C899" w:themeFill="background1" w:themeFillShade="D9"/>
          </w:tcPr>
          <w:p w14:paraId="241E5302"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3A63409B"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74B4096D" w14:textId="77777777">
        <w:tc>
          <w:tcPr>
            <w:tcW w:w="1525" w:type="dxa"/>
          </w:tcPr>
          <w:p w14:paraId="2CA9F1A3"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0EA7D45B" w14:textId="77777777" w:rsidR="002C6685" w:rsidRDefault="00241DB4">
            <w:pPr>
              <w:snapToGrid w:val="0"/>
              <w:rPr>
                <w:rFonts w:ascii="Arial" w:hAnsi="Arial" w:cs="Arial"/>
                <w:sz w:val="18"/>
                <w:szCs w:val="20"/>
              </w:rPr>
            </w:pPr>
            <w:r>
              <w:rPr>
                <w:rFonts w:ascii="Arial" w:hAnsi="Arial" w:cs="Arial"/>
                <w:sz w:val="18"/>
                <w:szCs w:val="20"/>
              </w:rPr>
              <w:t>From our understanding, RAN1 does not have any agreement to allow gNB to change the activated TCI state in the middle of the multi-PDSCH scheduling. If this understanding is correct, the R16 baseline should be reused. Moreover, we don’t see a clear motivation to revert this baseline. This is because either TP#1 or TP#2 will give a same result. The only difference is TP#2 implies that a MAC-CE configuring activated TCI state change in middle of multi-PDSCH scheduling is allowed but the activation time will be delayed. However, this enhancement does not have a clear benefit. Thus, it should be further clarified what the benefit is over the baseline?</w:t>
            </w:r>
          </w:p>
          <w:p w14:paraId="578A6E3D" w14:textId="77777777" w:rsidR="002C6685" w:rsidRDefault="00241DB4">
            <w:pPr>
              <w:snapToGrid w:val="0"/>
              <w:rPr>
                <w:rFonts w:ascii="Arial" w:hAnsi="Arial" w:cs="Arial"/>
                <w:sz w:val="18"/>
                <w:szCs w:val="20"/>
              </w:rPr>
            </w:pPr>
            <w:r>
              <w:rPr>
                <w:rFonts w:ascii="Arial" w:hAnsi="Arial" w:cs="Arial"/>
                <w:sz w:val="18"/>
                <w:szCs w:val="20"/>
              </w:rPr>
              <w:t>At this moment, we think TP#1 follows well the baseline concept and we support TP#1.</w:t>
            </w:r>
          </w:p>
        </w:tc>
      </w:tr>
      <w:tr w:rsidR="002C6685" w14:paraId="7F929996" w14:textId="77777777">
        <w:tc>
          <w:tcPr>
            <w:tcW w:w="1525" w:type="dxa"/>
          </w:tcPr>
          <w:p w14:paraId="39DA90AF"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10ED6D9B" w14:textId="77777777" w:rsidR="002C6685" w:rsidRDefault="00241DB4">
            <w:pPr>
              <w:snapToGrid w:val="0"/>
              <w:rPr>
                <w:rFonts w:ascii="Arial" w:hAnsi="Arial" w:cs="Arial"/>
                <w:sz w:val="18"/>
                <w:szCs w:val="20"/>
              </w:rPr>
            </w:pPr>
            <w:r>
              <w:rPr>
                <w:rFonts w:ascii="Arial" w:hAnsi="Arial" w:cs="Arial"/>
                <w:sz w:val="18"/>
                <w:szCs w:val="20"/>
              </w:rPr>
              <w:t>As we understood the discussion last meeting, it converged to the UE assumption that the indicated TCI states are based on the activated TCI states for the first PDSCH from multi-slot PDSCH transmission. Therefore, we support TP#2 which additionally includes that the same activated TCI states are expected by the UE across slots with multi-PDSCH transmission. To us, the latter wording better describes UE behaviour. Otherwise, if the activated TCI states could be not the same, what whould be the expected UE behaviour?</w:t>
            </w:r>
          </w:p>
        </w:tc>
      </w:tr>
      <w:tr w:rsidR="002C6685" w14:paraId="150BC004" w14:textId="77777777">
        <w:tc>
          <w:tcPr>
            <w:tcW w:w="1525" w:type="dxa"/>
          </w:tcPr>
          <w:p w14:paraId="361B1E3B"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49639852" w14:textId="77777777" w:rsidR="002C6685" w:rsidRDefault="00241DB4">
            <w:pPr>
              <w:spacing w:before="40" w:after="40"/>
              <w:rPr>
                <w:rFonts w:ascii="Arial" w:eastAsia="Malgun Gothic" w:hAnsi="Arial" w:cs="Arial"/>
                <w:sz w:val="18"/>
                <w:szCs w:val="20"/>
              </w:rPr>
            </w:pPr>
            <w:r>
              <w:rPr>
                <w:rFonts w:ascii="Arial" w:eastAsia="Malgun Gothic" w:hAnsi="Arial" w:cs="Arial" w:hint="eastAsia"/>
                <w:sz w:val="18"/>
                <w:szCs w:val="20"/>
              </w:rPr>
              <w:t>We prefer TP#1 but can be acceptable to TP#2 if majority supports it.</w:t>
            </w:r>
          </w:p>
          <w:p w14:paraId="0CD7684B" w14:textId="77777777" w:rsidR="002C6685" w:rsidRDefault="002C6685">
            <w:pPr>
              <w:spacing w:before="40" w:after="40"/>
              <w:rPr>
                <w:rFonts w:ascii="Arial" w:eastAsia="Malgun Gothic" w:hAnsi="Arial" w:cs="Arial"/>
                <w:sz w:val="18"/>
                <w:szCs w:val="20"/>
              </w:rPr>
            </w:pPr>
          </w:p>
          <w:p w14:paraId="3EC8CB4E"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Intel,</w:t>
            </w:r>
          </w:p>
          <w:p w14:paraId="382C42CF"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For both TP#1 and TP#2, UE determines indicated TCI state based on the first PDSCH. The only difference is that for TP#1, gNB cannot signal MAC-CE such that activated TCI states are changed in the middle of multiple PDSCHs scheduled by a DCI, while for TP#2 gNB can do.</w:t>
            </w:r>
          </w:p>
        </w:tc>
      </w:tr>
      <w:tr w:rsidR="002C6685" w14:paraId="0EA5A526" w14:textId="77777777">
        <w:tc>
          <w:tcPr>
            <w:tcW w:w="1525" w:type="dxa"/>
          </w:tcPr>
          <w:p w14:paraId="7ED2117F" w14:textId="77777777" w:rsidR="002C6685" w:rsidRDefault="00241DB4">
            <w:pPr>
              <w:snapToGrid w:val="0"/>
              <w:jc w:val="center"/>
              <w:rPr>
                <w:rFonts w:ascii="Arial" w:eastAsia="Malgun Gothic" w:hAnsi="Arial" w:cs="Arial"/>
                <w:sz w:val="18"/>
                <w:szCs w:val="20"/>
              </w:rPr>
            </w:pPr>
            <w:r>
              <w:rPr>
                <w:rFonts w:ascii="Arial" w:hAnsi="Arial" w:cs="Arial" w:hint="eastAsia"/>
                <w:sz w:val="18"/>
              </w:rPr>
              <w:t>S</w:t>
            </w:r>
            <w:r>
              <w:rPr>
                <w:rFonts w:ascii="Arial" w:hAnsi="Arial" w:cs="Arial"/>
                <w:sz w:val="18"/>
              </w:rPr>
              <w:t>amsung</w:t>
            </w:r>
          </w:p>
        </w:tc>
        <w:tc>
          <w:tcPr>
            <w:tcW w:w="8460" w:type="dxa"/>
          </w:tcPr>
          <w:p w14:paraId="5BF6303E" w14:textId="77777777" w:rsidR="002C6685" w:rsidRDefault="00241DB4">
            <w:pPr>
              <w:spacing w:before="40" w:after="40"/>
              <w:rPr>
                <w:rFonts w:ascii="Arial" w:eastAsia="Malgun Gothic" w:hAnsi="Arial" w:cs="Arial"/>
                <w:sz w:val="18"/>
                <w:szCs w:val="20"/>
              </w:rPr>
            </w:pPr>
            <w:r>
              <w:rPr>
                <w:rFonts w:ascii="Arial" w:hAnsi="Arial" w:cs="Arial"/>
                <w:sz w:val="18"/>
                <w:szCs w:val="18"/>
              </w:rPr>
              <w:t>Our preference is TP#1. We think</w:t>
            </w:r>
            <w:r>
              <w:rPr>
                <w:rFonts w:ascii="Arial" w:hAnsi="Arial" w:cs="Arial"/>
                <w:color w:val="000000" w:themeColor="text1"/>
                <w:sz w:val="18"/>
                <w:szCs w:val="18"/>
              </w:rPr>
              <w:t xml:space="preserve"> that if TP#2 is supported, it </w:t>
            </w:r>
            <w:r>
              <w:rPr>
                <w:rFonts w:ascii="Arial" w:hAnsi="Arial" w:cs="Arial"/>
                <w:sz w:val="18"/>
                <w:szCs w:val="18"/>
              </w:rPr>
              <w:t xml:space="preserve">may increase the UE complexity. Since the UE may need to remember deactivated TCI state after MAC-CE activation </w:t>
            </w:r>
            <w:proofErr w:type="gramStart"/>
            <w:r>
              <w:rPr>
                <w:rFonts w:ascii="Arial" w:hAnsi="Arial" w:cs="Arial"/>
                <w:sz w:val="18"/>
                <w:szCs w:val="18"/>
              </w:rPr>
              <w:t>applied, and</w:t>
            </w:r>
            <w:proofErr w:type="gramEnd"/>
            <w:r>
              <w:rPr>
                <w:rFonts w:ascii="Arial" w:hAnsi="Arial" w:cs="Arial"/>
                <w:sz w:val="18"/>
                <w:szCs w:val="18"/>
              </w:rPr>
              <w:t xml:space="preserve"> may require unnecessary beam change due to the different codepoint according to MAC-CE activation.</w:t>
            </w:r>
          </w:p>
        </w:tc>
      </w:tr>
      <w:tr w:rsidR="002C6685" w14:paraId="47C0D5BA" w14:textId="77777777">
        <w:tc>
          <w:tcPr>
            <w:tcW w:w="1525" w:type="dxa"/>
          </w:tcPr>
          <w:p w14:paraId="03BD687E" w14:textId="77777777" w:rsidR="002C6685" w:rsidRDefault="00241DB4">
            <w:pPr>
              <w:snapToGrid w:val="0"/>
              <w:rPr>
                <w:rFonts w:ascii="Times New Roman" w:hAnsi="Times New Roman" w:cs="Times New Roman"/>
                <w:szCs w:val="20"/>
              </w:rPr>
            </w:pPr>
            <w:r>
              <w:rPr>
                <w:rFonts w:ascii="Times New Roman" w:hAnsi="Times New Roman" w:cs="Times New Roman"/>
                <w:szCs w:val="20"/>
              </w:rPr>
              <w:t>vivo</w:t>
            </w:r>
          </w:p>
        </w:tc>
        <w:tc>
          <w:tcPr>
            <w:tcW w:w="8460" w:type="dxa"/>
          </w:tcPr>
          <w:p w14:paraId="145E5A68"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As we discussed in our contribution [4], unified beam feature has been inteoduced in Rel-17 MIMO. We think that needs to be discussed here whether UE can be scheduled multi-PDSCH by a single DCI together with unified beam behavior. In other words, whether unified beam validation </w:t>
            </w:r>
            <w:proofErr w:type="gramStart"/>
            <w:r>
              <w:rPr>
                <w:rFonts w:ascii="Times New Roman" w:hAnsi="Times New Roman" w:cs="Times New Roman"/>
                <w:szCs w:val="20"/>
              </w:rPr>
              <w:t>are</w:t>
            </w:r>
            <w:proofErr w:type="gramEnd"/>
            <w:r>
              <w:rPr>
                <w:rFonts w:ascii="Times New Roman" w:hAnsi="Times New Roman" w:cs="Times New Roman"/>
                <w:szCs w:val="20"/>
              </w:rPr>
              <w:t xml:space="preserve"> the same across the slots with the scheduled PDSCHs should be discussed. </w:t>
            </w:r>
          </w:p>
          <w:p w14:paraId="02BEF6D7" w14:textId="77777777" w:rsidR="002C6685" w:rsidRDefault="00241DB4">
            <w:pPr>
              <w:snapToGrid w:val="0"/>
              <w:rPr>
                <w:rFonts w:ascii="Times New Roman" w:hAnsi="Times New Roman" w:cs="Times New Roman"/>
                <w:szCs w:val="20"/>
              </w:rPr>
            </w:pPr>
            <w:r>
              <w:rPr>
                <w:rFonts w:ascii="Times New Roman" w:hAnsi="Times New Roman" w:cs="Times New Roman"/>
                <w:szCs w:val="20"/>
              </w:rPr>
              <w:t>In our view, the span of multi-PDSCH scheduling, which is defined from the beginning of the first scheduled PDSCH to the end of the last scheduled PDSCH can be much longer than that of a multi-slot PDSCH, which is defined from the beginning of the first PDSCH repetition to the end of the last PDSCH repetition, due to that multi-PDSCH scheduling supports multiple PDSCHs scheduled in consecutive or non-consecutive slots. If the activated TCI states informed by MAC CE or the validation timing of unified beam would be prohibited to appears within a long span for multi-PDSCH scheduling, it is too restrictive for gNB scheduling.</w:t>
            </w:r>
          </w:p>
          <w:p w14:paraId="73104C47"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In our view, </w:t>
            </w:r>
            <w:r>
              <w:rPr>
                <w:rFonts w:ascii="Times New Roman" w:hAnsi="Times New Roman" w:cs="Times New Roman"/>
                <w:b/>
                <w:szCs w:val="20"/>
              </w:rPr>
              <w:t>updating activated TCI states or unified beam within a span of multi-PDSCH scheduling should be allowed</w:t>
            </w:r>
            <w:r>
              <w:rPr>
                <w:rFonts w:ascii="Times New Roman" w:hAnsi="Times New Roman" w:cs="Times New Roman"/>
                <w:szCs w:val="20"/>
              </w:rPr>
              <w:t xml:space="preserve">. </w:t>
            </w:r>
          </w:p>
          <w:p w14:paraId="534B2626"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Now if we </w:t>
            </w:r>
            <w:proofErr w:type="gramStart"/>
            <w:r>
              <w:rPr>
                <w:rFonts w:ascii="Times New Roman" w:hAnsi="Times New Roman" w:cs="Times New Roman"/>
                <w:szCs w:val="20"/>
              </w:rPr>
              <w:t>have to</w:t>
            </w:r>
            <w:proofErr w:type="gramEnd"/>
            <w:r>
              <w:rPr>
                <w:rFonts w:ascii="Times New Roman" w:hAnsi="Times New Roman" w:cs="Times New Roman"/>
                <w:szCs w:val="20"/>
              </w:rPr>
              <w:t xml:space="preserve"> follow the rule of multi-slot scheduling, the following two cases (multi-CC scheduling or unified beam) need to be discussed:</w:t>
            </w:r>
          </w:p>
          <w:p w14:paraId="05034F02" w14:textId="77777777" w:rsidR="002C6685" w:rsidRDefault="00241DB4">
            <w:pPr>
              <w:pStyle w:val="ListParagraph"/>
              <w:numPr>
                <w:ilvl w:val="0"/>
                <w:numId w:val="27"/>
              </w:numPr>
              <w:snapToGrid w:val="0"/>
              <w:rPr>
                <w:rFonts w:ascii="Times New Roman" w:hAnsi="Times New Roman" w:cs="Times New Roman"/>
                <w:szCs w:val="20"/>
              </w:rPr>
            </w:pPr>
            <w:r>
              <w:rPr>
                <w:rFonts w:ascii="Times New Roman" w:hAnsi="Times New Roman" w:cs="Times New Roman"/>
                <w:szCs w:val="20"/>
              </w:rPr>
              <w:t xml:space="preserve">In case of multi-CA scheduling, </w:t>
            </w:r>
            <w:r>
              <w:rPr>
                <w:rFonts w:ascii="Times New Roman" w:hAnsi="Times New Roman" w:cs="Times New Roman"/>
                <w:i/>
                <w:szCs w:val="20"/>
              </w:rPr>
              <w:t xml:space="preserve">simultaneousTCI-UpdateList </w:t>
            </w:r>
            <w:r>
              <w:rPr>
                <w:rFonts w:ascii="Times New Roman" w:hAnsi="Times New Roman" w:cs="Times New Roman"/>
                <w:szCs w:val="20"/>
              </w:rPr>
              <w:t xml:space="preserve">indicates TCI States Activation/Deactivation for UE-specific PDSCH MAC CE applied for these CCs simultaneously. An example of single slot PDSCH scheduling on CC1 and multi-PDSCH scheduling on CC2 is illustrated in Figure 1.  </w:t>
            </w:r>
          </w:p>
          <w:p w14:paraId="6AFAB2FA" w14:textId="77777777" w:rsidR="002C6685" w:rsidRDefault="002C6685">
            <w:pPr>
              <w:snapToGrid w:val="0"/>
              <w:rPr>
                <w:rFonts w:ascii="Times New Roman" w:hAnsi="Times New Roman" w:cs="Times New Roman"/>
                <w:szCs w:val="20"/>
              </w:rPr>
            </w:pPr>
          </w:p>
          <w:p w14:paraId="2EB103F4"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szCs w:val="20"/>
              </w:rPr>
              <w:object w:dxaOrig="5461" w:dyaOrig="1889" w14:anchorId="1474F23D">
                <v:shape id="_x0000_i1027" type="#_x0000_t75" style="width:274pt;height:94pt" o:ole="">
                  <v:imagedata r:id="rId10" o:title=""/>
                </v:shape>
                <o:OLEObject Type="Embed" ProgID="Visio.Drawing.15" ShapeID="_x0000_i1027" DrawAspect="Content" ObjectID="_1707587950" r:id="rId11"/>
              </w:object>
            </w:r>
          </w:p>
          <w:p w14:paraId="57F1671B" w14:textId="77777777" w:rsidR="002C6685" w:rsidRDefault="00241DB4">
            <w:pPr>
              <w:pStyle w:val="ListParagraph"/>
              <w:snapToGrid w:val="0"/>
              <w:ind w:left="420"/>
              <w:jc w:val="center"/>
              <w:rPr>
                <w:rFonts w:ascii="Times New Roman" w:eastAsia="SimSun" w:hAnsi="Times New Roman" w:cs="Times New Roman"/>
                <w:szCs w:val="20"/>
              </w:rPr>
            </w:pPr>
            <w:r>
              <w:rPr>
                <w:rFonts w:ascii="Times New Roman" w:eastAsia="SimSun" w:hAnsi="Times New Roman" w:cs="Times New Roman"/>
                <w:szCs w:val="20"/>
              </w:rPr>
              <w:lastRenderedPageBreak/>
              <w:t xml:space="preserve">Figure 1. multi-CC scheduling with </w:t>
            </w:r>
            <w:r>
              <w:rPr>
                <w:rFonts w:ascii="Times New Roman" w:hAnsi="Times New Roman" w:cs="Times New Roman"/>
                <w:i/>
                <w:szCs w:val="20"/>
              </w:rPr>
              <w:t>simultaneousTCI-UpdateList</w:t>
            </w:r>
          </w:p>
          <w:p w14:paraId="630D4AE0" w14:textId="77777777" w:rsidR="002C6685" w:rsidRDefault="00241DB4">
            <w:pPr>
              <w:pStyle w:val="ListParagraph"/>
              <w:snapToGrid w:val="0"/>
              <w:ind w:left="420"/>
              <w:rPr>
                <w:rFonts w:ascii="Times New Roman" w:eastAsia="SimSun" w:hAnsi="Times New Roman" w:cs="Times New Roman"/>
                <w:szCs w:val="20"/>
              </w:rPr>
            </w:pPr>
            <w:r>
              <w:rPr>
                <w:rFonts w:ascii="Times New Roman" w:eastAsia="SimSun" w:hAnsi="Times New Roman" w:cs="Times New Roman"/>
                <w:szCs w:val="20"/>
              </w:rPr>
              <w:t xml:space="preserve">If QCL assumption for PDSCH2~4 on CC2 follows activated TCI sates in the slot of PDSCH1 but the indicated TCI states of single-slot PDSCH scheduled on CC1 follows new activated TCI states informed by MAC CE (reusing the rule of Rel-16), then there is confusion that which beam for simultaneous reception for two CCs. In that sense, </w:t>
            </w:r>
            <w:r>
              <w:rPr>
                <w:rFonts w:ascii="Arial" w:hAnsi="Arial" w:cs="Arial"/>
                <w:szCs w:val="20"/>
                <w:highlight w:val="yellow"/>
              </w:rPr>
              <w:t>“UE shall expect the activated TCI states are the same across the slots with the scheduled PDSCH”</w:t>
            </w:r>
            <w:r>
              <w:rPr>
                <w:rFonts w:ascii="Arial" w:hAnsi="Arial" w:cs="Arial"/>
                <w:szCs w:val="20"/>
              </w:rPr>
              <w:t xml:space="preserve"> </w:t>
            </w:r>
            <w:r>
              <w:rPr>
                <w:rFonts w:ascii="Times New Roman" w:hAnsi="Times New Roman" w:cs="Times New Roman"/>
                <w:szCs w:val="20"/>
              </w:rPr>
              <w:t>as in TP#1 is needed if</w:t>
            </w:r>
            <w:r>
              <w:rPr>
                <w:rFonts w:ascii="Arial" w:hAnsi="Arial" w:cs="Arial"/>
                <w:szCs w:val="20"/>
              </w:rPr>
              <w:t xml:space="preserve"> </w:t>
            </w:r>
            <w:r>
              <w:rPr>
                <w:rFonts w:ascii="Times New Roman" w:hAnsi="Times New Roman" w:cs="Times New Roman"/>
                <w:szCs w:val="20"/>
              </w:rPr>
              <w:t>following the rule of multi-slot scheduling to avoid the case illustrated in Figure 1.</w:t>
            </w:r>
          </w:p>
          <w:p w14:paraId="0FFE6BF0" w14:textId="77777777" w:rsidR="002C6685" w:rsidRDefault="002C6685">
            <w:pPr>
              <w:pStyle w:val="ListParagraph"/>
              <w:snapToGrid w:val="0"/>
              <w:ind w:left="420"/>
              <w:rPr>
                <w:rFonts w:ascii="Times New Roman" w:eastAsia="SimSun" w:hAnsi="Times New Roman" w:cs="Times New Roman"/>
                <w:szCs w:val="20"/>
              </w:rPr>
            </w:pPr>
          </w:p>
          <w:p w14:paraId="2E7F93A1" w14:textId="77777777" w:rsidR="002C6685" w:rsidRDefault="00241DB4">
            <w:pPr>
              <w:pStyle w:val="ListParagraph"/>
              <w:numPr>
                <w:ilvl w:val="0"/>
                <w:numId w:val="27"/>
              </w:numPr>
              <w:snapToGrid w:val="0"/>
              <w:rPr>
                <w:rFonts w:ascii="Times New Roman" w:hAnsi="Times New Roman" w:cs="Times New Roman"/>
                <w:szCs w:val="20"/>
              </w:rPr>
            </w:pPr>
            <w:r>
              <w:rPr>
                <w:rFonts w:ascii="Times New Roman" w:eastAsia="SimSun" w:hAnsi="Times New Roman" w:cs="Times New Roman"/>
                <w:szCs w:val="20"/>
              </w:rPr>
              <w:t xml:space="preserve">In case of unified beam as llustrated in Figure 2, when the UE is configured with unified beam feature and the unified beam is updated from the second slot, which is within the span corresponding to the single DCI. Note that unified beam applies to other channels or RSs including SRS, PUSCH, PDCCH and CSI-RS for the UE allocated in the span. Assuming multi-slot PDSCH rule about QCL assumption would be adopted where the indicated TCI state is based on the activated TCI states in the first slot where the first scheduled PDSCH locates, we need to discuss whether other channels and RSs starting after the first slot follows the old or new unified beam. If the QCL assumptions for all of other channels and RSs starting after the first slot than the multiple PDSCHs scheduled by the DCI would follow the </w:t>
            </w:r>
            <w:proofErr w:type="gramStart"/>
            <w:r>
              <w:rPr>
                <w:rFonts w:ascii="Times New Roman" w:eastAsia="SimSun" w:hAnsi="Times New Roman" w:cs="Times New Roman"/>
                <w:szCs w:val="20"/>
              </w:rPr>
              <w:t>old unified</w:t>
            </w:r>
            <w:proofErr w:type="gramEnd"/>
            <w:r>
              <w:rPr>
                <w:rFonts w:ascii="Times New Roman" w:eastAsia="SimSun" w:hAnsi="Times New Roman" w:cs="Times New Roman"/>
                <w:szCs w:val="20"/>
              </w:rPr>
              <w:t xml:space="preserve"> beam used for the first scheduled PDSCH, the rule of unified beam introduced in Rel-17 that unified beam is determined only by DL DCI format and applied from a determined time point uniformly would be violated. In contrast, if the QCL assumptions for all of other channels and RSs starting after the first slot than the multiple PDSCHs scheduled by the DCI would follow the new unified beam, the UE would be required to apply two different unified beams at the same time, one of which is for the multiple PDSCHs scheduled by the DCI, and the other is for other channels and RSs than the multiple PDSHs, again the rule of unified beam in Rel-17 would be violated.</w:t>
            </w:r>
          </w:p>
          <w:p w14:paraId="6F4F5F3A" w14:textId="77777777" w:rsidR="002C6685" w:rsidRDefault="00241DB4">
            <w:pPr>
              <w:snapToGrid w:val="0"/>
              <w:ind w:left="438"/>
              <w:rPr>
                <w:rFonts w:ascii="Times New Roman" w:hAnsi="Times New Roman" w:cs="Times New Roman"/>
                <w:szCs w:val="20"/>
              </w:rPr>
            </w:pPr>
            <w:r>
              <w:rPr>
                <w:rFonts w:ascii="Times New Roman" w:hAnsi="Times New Roman" w:cs="Times New Roman"/>
                <w:szCs w:val="20"/>
              </w:rPr>
              <w:t xml:space="preserve">Note that TP#1 with or without the sentence </w:t>
            </w:r>
            <w:r>
              <w:rPr>
                <w:rFonts w:ascii="Arial" w:hAnsi="Arial" w:cs="Arial"/>
                <w:szCs w:val="20"/>
                <w:highlight w:val="yellow"/>
              </w:rPr>
              <w:t>“UE shall expect the activated TCI states are the same across the slots with the scheduled PDSCH”</w:t>
            </w:r>
            <w:r>
              <w:rPr>
                <w:rFonts w:ascii="Arial" w:hAnsi="Arial" w:cs="Arial"/>
                <w:szCs w:val="20"/>
              </w:rPr>
              <w:t xml:space="preserve"> </w:t>
            </w:r>
            <w:r>
              <w:rPr>
                <w:rFonts w:ascii="Times New Roman" w:hAnsi="Times New Roman" w:cs="Times New Roman"/>
                <w:szCs w:val="20"/>
              </w:rPr>
              <w:t xml:space="preserve">does not solve the issue illustrated in Figure 2. </w:t>
            </w:r>
          </w:p>
          <w:p w14:paraId="530528CF"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     </w:t>
            </w:r>
            <w:r>
              <w:rPr>
                <w:rFonts w:ascii="Times New Roman" w:hAnsi="Times New Roman" w:cs="Times New Roman"/>
                <w:szCs w:val="20"/>
              </w:rPr>
              <w:object w:dxaOrig="7593" w:dyaOrig="1954" w14:anchorId="657DCEAC">
                <v:shape id="_x0000_i1028" type="#_x0000_t75" style="width:382pt;height:101pt" o:ole="">
                  <v:imagedata r:id="rId12" o:title=""/>
                </v:shape>
                <o:OLEObject Type="Embed" ProgID="Visio.Drawing.15" ShapeID="_x0000_i1028" DrawAspect="Content" ObjectID="_1707587951" r:id="rId13"/>
              </w:object>
            </w:r>
          </w:p>
          <w:p w14:paraId="07FB670B" w14:textId="77777777" w:rsidR="002C6685" w:rsidRDefault="00241DB4">
            <w:pPr>
              <w:snapToGrid w:val="0"/>
              <w:jc w:val="center"/>
              <w:rPr>
                <w:rFonts w:ascii="Times New Roman" w:hAnsi="Times New Roman" w:cs="Times New Roman"/>
                <w:szCs w:val="20"/>
              </w:rPr>
            </w:pPr>
            <w:r>
              <w:rPr>
                <w:rFonts w:ascii="Times New Roman" w:hAnsi="Times New Roman" w:cs="Times New Roman"/>
                <w:szCs w:val="20"/>
              </w:rPr>
              <w:t>Figure 2 unified beam behaviour</w:t>
            </w:r>
          </w:p>
          <w:p w14:paraId="52ACBC4E" w14:textId="77777777" w:rsidR="002C6685" w:rsidRDefault="00241DB4">
            <w:pPr>
              <w:snapToGrid w:val="0"/>
              <w:rPr>
                <w:rFonts w:ascii="Times New Roman" w:hAnsi="Times New Roman" w:cs="Times New Roman"/>
                <w:szCs w:val="20"/>
              </w:rPr>
            </w:pPr>
            <w:r>
              <w:rPr>
                <w:rFonts w:ascii="Times New Roman" w:hAnsi="Times New Roman" w:cs="Times New Roman"/>
                <w:szCs w:val="20"/>
              </w:rPr>
              <w:t>In summary, adopting multi-slot PDSCH rule for multi-PDSCH scheduling will conflict with the rule of activated TCI states applied in multi-CCs case in Rel-16 and/or unified beam rule in Rel-17. On the contrary, by treating 'each PDSCH' of multiple PDSCHs scheduled by a single DCI as an independent single slot PDSCH, the legacy rule in the above two cases can be applied directly without any more effort for discussion.</w:t>
            </w:r>
          </w:p>
        </w:tc>
      </w:tr>
      <w:tr w:rsidR="002C6685" w14:paraId="355BB74D" w14:textId="77777777">
        <w:tc>
          <w:tcPr>
            <w:tcW w:w="1525" w:type="dxa"/>
          </w:tcPr>
          <w:p w14:paraId="4BD40ECC" w14:textId="77777777" w:rsidR="002C6685" w:rsidRDefault="00241DB4">
            <w:pPr>
              <w:snapToGrid w:val="0"/>
              <w:rPr>
                <w:rFonts w:ascii="Times New Roman" w:hAnsi="Times New Roman" w:cs="Times New Roman"/>
                <w:szCs w:val="20"/>
              </w:rPr>
            </w:pPr>
            <w:r>
              <w:rPr>
                <w:rFonts w:ascii="Times New Roman" w:hAnsi="Times New Roman" w:cs="Times New Roman"/>
                <w:szCs w:val="20"/>
              </w:rPr>
              <w:lastRenderedPageBreak/>
              <w:t>Nokia/NSB</w:t>
            </w:r>
          </w:p>
        </w:tc>
        <w:tc>
          <w:tcPr>
            <w:tcW w:w="8460" w:type="dxa"/>
          </w:tcPr>
          <w:p w14:paraId="214873DD"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We don’t think this issue is controversial. We don’t prefer TP#1 because the last sentence is only applicable for PDSCH repetition across slots. We think “UE shall expect the activated TCI states are the same </w:t>
            </w:r>
            <w:r>
              <w:rPr>
                <w:rFonts w:ascii="Times New Roman" w:hAnsi="Times New Roman" w:cs="Times New Roman"/>
                <w:b/>
                <w:bCs/>
                <w:szCs w:val="20"/>
              </w:rPr>
              <w:t>across the slots with the scheduled PDSCH</w:t>
            </w:r>
            <w:r>
              <w:rPr>
                <w:rFonts w:ascii="Times New Roman" w:hAnsi="Times New Roman" w:cs="Times New Roman"/>
                <w:szCs w:val="20"/>
              </w:rPr>
              <w:t xml:space="preserve">” is assuming PDCCH repetition. For multi-PDSCH, no PDSCH is spanning multiple slots.  </w:t>
            </w:r>
          </w:p>
          <w:p w14:paraId="7391B142"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So, if companies to support TP#1 want to clarify this UE assumption, we can update TP#2 as follows. Once agreed with the first PDSCH as the reference, there is no way to indicate different active TCI state by single DCI. </w:t>
            </w:r>
          </w:p>
          <w:p w14:paraId="374A3839" w14:textId="77777777" w:rsidR="002C6685" w:rsidRDefault="00241DB4">
            <w:pPr>
              <w:snapToGrid w:val="0"/>
              <w:rPr>
                <w:rFonts w:ascii="Times New Roman" w:hAnsi="Times New Roman" w:cs="Times New Roman"/>
                <w:szCs w:val="20"/>
              </w:rPr>
            </w:pPr>
            <w:r>
              <w:rPr>
                <w:rFonts w:ascii="Times New Roman" w:hAnsi="Times New Roman"/>
                <w:color w:val="FF0000"/>
                <w:lang w:val="en-GB"/>
              </w:rPr>
              <w:t xml:space="preserve">When </w:t>
            </w:r>
            <w:r>
              <w:rPr>
                <w:rFonts w:ascii="Times New Roman" w:hAnsi="Times New Roman"/>
                <w:color w:val="FF0000"/>
              </w:rPr>
              <w:t>the UE is configured with higher payer parameter [</w:t>
            </w:r>
            <w:r>
              <w:rPr>
                <w:rFonts w:ascii="Times New Roman" w:hAnsi="Times New Roman"/>
                <w:i/>
                <w:iCs/>
                <w:color w:val="FF0000"/>
              </w:rPr>
              <w:t>pdsch-TimeDomainAllocationListForMultiPDSCH-r17</w:t>
            </w:r>
            <w:r>
              <w:rPr>
                <w:rFonts w:ascii="Times New Roman" w:hAnsi="Times New Roman"/>
                <w:color w:val="FF0000"/>
              </w:rPr>
              <w:t xml:space="preserve">] and not configured with </w:t>
            </w:r>
            <w:r>
              <w:rPr>
                <w:rFonts w:ascii="Times New Roman" w:hAnsi="Times New Roman"/>
                <w:color w:val="FF0000"/>
                <w:lang w:val="en-GB"/>
              </w:rPr>
              <w:t xml:space="preserve">a multi-slot PDSCH, the indicated TCI state should be based on the activated TCI states in the slot corresponding to the first scheduled PDSCH, </w:t>
            </w:r>
            <w:r>
              <w:rPr>
                <w:rFonts w:ascii="Times New Roman" w:hAnsi="Times New Roman" w:cs="Times New Roman"/>
                <w:color w:val="FF0000"/>
                <w:szCs w:val="20"/>
                <w:u w:val="single"/>
              </w:rPr>
              <w:t xml:space="preserve">UE shall expect the activated TCI states are the same across </w:t>
            </w:r>
            <w:r>
              <w:rPr>
                <w:rFonts w:ascii="Times New Roman" w:hAnsi="Times New Roman" w:cs="Times New Roman"/>
                <w:strike/>
                <w:color w:val="FF0000"/>
                <w:szCs w:val="20"/>
                <w:u w:val="single"/>
              </w:rPr>
              <w:t>the slots with</w:t>
            </w:r>
            <w:r>
              <w:rPr>
                <w:rFonts w:ascii="Times New Roman" w:hAnsi="Times New Roman" w:cs="Times New Roman"/>
                <w:color w:val="FF0000"/>
                <w:szCs w:val="20"/>
                <w:u w:val="single"/>
              </w:rPr>
              <w:t xml:space="preserve"> the scheduled PDSCHs</w:t>
            </w:r>
          </w:p>
        </w:tc>
      </w:tr>
      <w:tr w:rsidR="002C6685" w14:paraId="08F2072B" w14:textId="77777777">
        <w:tc>
          <w:tcPr>
            <w:tcW w:w="1525" w:type="dxa"/>
          </w:tcPr>
          <w:p w14:paraId="1A93E196" w14:textId="77777777" w:rsidR="002C6685" w:rsidRDefault="00241DB4">
            <w:pPr>
              <w:snapToGrid w:val="0"/>
              <w:rPr>
                <w:rFonts w:ascii="Times New Roman" w:hAnsi="Times New Roman" w:cs="Times New Roman"/>
                <w:szCs w:val="20"/>
              </w:rPr>
            </w:pPr>
            <w:r>
              <w:rPr>
                <w:rFonts w:ascii="Times New Roman" w:hAnsi="Times New Roman" w:cs="Times New Roman"/>
                <w:szCs w:val="20"/>
              </w:rPr>
              <w:t>Apple</w:t>
            </w:r>
          </w:p>
        </w:tc>
        <w:tc>
          <w:tcPr>
            <w:tcW w:w="8460" w:type="dxa"/>
          </w:tcPr>
          <w:p w14:paraId="3641FE73"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We still prefer TP#1 to keep the same TCI state rule as what is defined for Rel-16 multi-slot PDSCH to avoid unnecessary complexity of multi-PDSCH scheduling. </w:t>
            </w:r>
          </w:p>
          <w:p w14:paraId="1CCB5C25" w14:textId="77777777" w:rsidR="002C6685" w:rsidRDefault="002C6685">
            <w:pPr>
              <w:snapToGrid w:val="0"/>
              <w:rPr>
                <w:rFonts w:ascii="Times New Roman" w:hAnsi="Times New Roman" w:cs="Times New Roman"/>
                <w:szCs w:val="20"/>
              </w:rPr>
            </w:pPr>
          </w:p>
          <w:p w14:paraId="409AAD2A"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On the combination of Rel-17 BM features with multi-PDSCH scheduling operation, we do not see clear </w:t>
            </w:r>
            <w:proofErr w:type="gramStart"/>
            <w:r>
              <w:rPr>
                <w:rFonts w:ascii="Times New Roman" w:hAnsi="Times New Roman" w:cs="Times New Roman"/>
                <w:szCs w:val="20"/>
              </w:rPr>
              <w:t>show stopper</w:t>
            </w:r>
            <w:proofErr w:type="gramEnd"/>
            <w:r>
              <w:rPr>
                <w:rFonts w:ascii="Times New Roman" w:hAnsi="Times New Roman" w:cs="Times New Roman"/>
                <w:szCs w:val="20"/>
              </w:rPr>
              <w:t xml:space="preserve">. Instead, assuming both featues are kept without modification, the FIG1/FIG2 from vivo can be avoided by deferring the first PDSCH# after the time instance of Activation MAC CE (FIG1) or renewed unified beam (FIG2). In our view, these examples exactly demonstate the necessity to avoid TCI state/Pools update in the middle of multi-PDSCH transmission. </w:t>
            </w:r>
          </w:p>
        </w:tc>
      </w:tr>
      <w:tr w:rsidR="002C6685" w14:paraId="14C69BC2" w14:textId="77777777">
        <w:tc>
          <w:tcPr>
            <w:tcW w:w="1525" w:type="dxa"/>
          </w:tcPr>
          <w:p w14:paraId="4809A71B" w14:textId="77777777" w:rsidR="002C6685" w:rsidRDefault="00241DB4">
            <w:pPr>
              <w:snapToGrid w:val="0"/>
              <w:rPr>
                <w:rFonts w:ascii="Times New Roman" w:hAnsi="Times New Roman" w:cs="Times New Roman"/>
                <w:szCs w:val="20"/>
              </w:rPr>
            </w:pPr>
            <w:r>
              <w:rPr>
                <w:rFonts w:ascii="Arial" w:eastAsia="Malgun Gothic" w:hAnsi="Arial" w:cs="Arial" w:hint="eastAsia"/>
                <w:sz w:val="18"/>
                <w:szCs w:val="20"/>
              </w:rPr>
              <w:t>ZTE, Sanechips</w:t>
            </w:r>
          </w:p>
        </w:tc>
        <w:tc>
          <w:tcPr>
            <w:tcW w:w="8460" w:type="dxa"/>
          </w:tcPr>
          <w:p w14:paraId="355C9046" w14:textId="77777777" w:rsidR="002C6685" w:rsidRDefault="00241DB4">
            <w:pPr>
              <w:spacing w:after="180" w:line="260" w:lineRule="auto"/>
              <w:rPr>
                <w:rFonts w:ascii="Times New Roman" w:eastAsia="Malgun Gothic" w:hAnsi="Times New Roman" w:cs="Times New Roman"/>
                <w:szCs w:val="21"/>
              </w:rPr>
            </w:pPr>
            <w:r>
              <w:rPr>
                <w:rFonts w:ascii="Times New Roman" w:eastAsia="Malgun Gothic" w:hAnsi="Times New Roman" w:cs="Times New Roman" w:hint="eastAsia"/>
                <w:szCs w:val="21"/>
              </w:rPr>
              <w:t xml:space="preserve">We think </w:t>
            </w:r>
            <w:r>
              <w:rPr>
                <w:rFonts w:ascii="Times New Roman" w:eastAsia="Malgun Gothic" w:hAnsi="Times New Roman" w:cs="Times New Roman"/>
                <w:szCs w:val="21"/>
              </w:rPr>
              <w:t>there is no difference between multi-PDSCH scheduling and multi-slot PDSCH scheduling in terms of the activated TCI state restriction</w:t>
            </w:r>
            <w:r>
              <w:rPr>
                <w:rFonts w:ascii="Times New Roman" w:eastAsia="Malgun Gothic" w:hAnsi="Times New Roman" w:cs="Times New Roman" w:hint="eastAsia"/>
                <w:szCs w:val="21"/>
              </w:rPr>
              <w:t xml:space="preserve">, and thus </w:t>
            </w:r>
            <w:r>
              <w:rPr>
                <w:rFonts w:ascii="Times New Roman" w:eastAsia="Malgun Gothic" w:hAnsi="Times New Roman" w:cs="Times New Roman"/>
                <w:szCs w:val="21"/>
              </w:rPr>
              <w:t xml:space="preserve">no reason to abandon </w:t>
            </w:r>
            <w:r>
              <w:rPr>
                <w:rFonts w:ascii="Times New Roman" w:eastAsia="Malgun Gothic" w:hAnsi="Times New Roman" w:cs="Times New Roman" w:hint="eastAsia"/>
                <w:szCs w:val="21"/>
              </w:rPr>
              <w:t>the</w:t>
            </w:r>
            <w:r>
              <w:rPr>
                <w:rFonts w:ascii="Times New Roman" w:eastAsia="SimSun" w:hAnsi="Times New Roman" w:cs="Times New Roman"/>
                <w:szCs w:val="21"/>
              </w:rPr>
              <w:t xml:space="preserve"> </w:t>
            </w:r>
            <w:r>
              <w:rPr>
                <w:rFonts w:ascii="Times New Roman" w:eastAsia="SimSun" w:hAnsi="Times New Roman" w:cs="Times New Roman" w:hint="eastAsia"/>
                <w:szCs w:val="21"/>
              </w:rPr>
              <w:t xml:space="preserve">Rel-16 </w:t>
            </w:r>
            <w:r>
              <w:rPr>
                <w:rFonts w:ascii="Times New Roman" w:eastAsia="Malgun Gothic" w:hAnsi="Times New Roman" w:cs="Times New Roman"/>
                <w:szCs w:val="21"/>
              </w:rPr>
              <w:t>rule</w:t>
            </w:r>
            <w:r>
              <w:rPr>
                <w:rFonts w:ascii="Times New Roman" w:eastAsia="Malgun Gothic" w:hAnsi="Times New Roman" w:cs="Times New Roman" w:hint="eastAsia"/>
                <w:szCs w:val="21"/>
              </w:rPr>
              <w:t xml:space="preserve"> to </w:t>
            </w:r>
            <w:r>
              <w:rPr>
                <w:rFonts w:ascii="Times New Roman" w:eastAsia="SimSun" w:hAnsi="Times New Roman" w:cs="Times New Roman"/>
                <w:szCs w:val="21"/>
              </w:rPr>
              <w:t>restrict the gNB behavior</w:t>
            </w:r>
            <w:r>
              <w:rPr>
                <w:rFonts w:ascii="Times New Roman" w:eastAsia="SimSun" w:hAnsi="Times New Roman" w:cs="Times New Roman" w:hint="eastAsia"/>
                <w:szCs w:val="21"/>
              </w:rPr>
              <w:t xml:space="preserve"> on updating </w:t>
            </w:r>
            <w:r>
              <w:rPr>
                <w:rFonts w:ascii="Times New Roman" w:eastAsia="Malgun Gothic" w:hAnsi="Times New Roman" w:cs="Times New Roman"/>
                <w:szCs w:val="21"/>
              </w:rPr>
              <w:t>the activated TCI state</w:t>
            </w:r>
            <w:r>
              <w:rPr>
                <w:rFonts w:ascii="Times New Roman" w:eastAsia="Malgun Gothic" w:hAnsi="Times New Roman" w:cs="Times New Roman" w:hint="eastAsia"/>
                <w:szCs w:val="21"/>
              </w:rPr>
              <w:t xml:space="preserve">s in Rel-17 FR2-2. We prefer TP#1 to </w:t>
            </w:r>
            <w:r>
              <w:rPr>
                <w:rFonts w:ascii="Times New Roman" w:eastAsia="Malgun Gothic" w:hAnsi="Times New Roman" w:cs="Times New Roman"/>
                <w:szCs w:val="21"/>
              </w:rPr>
              <w:t xml:space="preserve">define </w:t>
            </w:r>
            <w:r>
              <w:rPr>
                <w:rFonts w:ascii="Times New Roman" w:eastAsia="Malgun Gothic" w:hAnsi="Times New Roman" w:cs="Times New Roman" w:hint="eastAsia"/>
                <w:szCs w:val="21"/>
              </w:rPr>
              <w:t xml:space="preserve">the same </w:t>
            </w:r>
            <w:r>
              <w:rPr>
                <w:rFonts w:ascii="Times New Roman" w:eastAsia="Malgun Gothic" w:hAnsi="Times New Roman" w:cs="Times New Roman"/>
                <w:szCs w:val="21"/>
              </w:rPr>
              <w:t>activated TCI states restriction for above two scheduling types.</w:t>
            </w:r>
            <w:r>
              <w:rPr>
                <w:rFonts w:ascii="Times New Roman" w:eastAsia="Malgun Gothic" w:hAnsi="Times New Roman" w:cs="Times New Roman" w:hint="eastAsia"/>
                <w:szCs w:val="21"/>
              </w:rPr>
              <w:t xml:space="preserve"> But we are also open to TP#2 if majority companies support it. </w:t>
            </w:r>
          </w:p>
          <w:p w14:paraId="3B17A2A0" w14:textId="77777777" w:rsidR="002C6685" w:rsidRDefault="00241DB4">
            <w:pPr>
              <w:spacing w:after="180" w:line="260" w:lineRule="auto"/>
              <w:rPr>
                <w:rFonts w:ascii="Times New Roman" w:hAnsi="Times New Roman" w:cs="Times New Roman"/>
                <w:szCs w:val="20"/>
              </w:rPr>
            </w:pPr>
            <w:r>
              <w:rPr>
                <w:rFonts w:ascii="Times New Roman" w:eastAsia="Malgun Gothic" w:hAnsi="Times New Roman" w:cs="Times New Roman"/>
                <w:szCs w:val="21"/>
              </w:rPr>
              <w:t>Another difference between TP</w:t>
            </w:r>
            <w:r>
              <w:rPr>
                <w:rFonts w:ascii="Times New Roman" w:eastAsia="Malgun Gothic" w:hAnsi="Times New Roman" w:cs="Times New Roman" w:hint="eastAsia"/>
                <w:szCs w:val="21"/>
              </w:rPr>
              <w:t>#</w:t>
            </w:r>
            <w:r>
              <w:rPr>
                <w:rFonts w:ascii="Times New Roman" w:eastAsia="Malgun Gothic" w:hAnsi="Times New Roman" w:cs="Times New Roman"/>
                <w:szCs w:val="21"/>
              </w:rPr>
              <w:t>1 and TP</w:t>
            </w:r>
            <w:r>
              <w:rPr>
                <w:rFonts w:ascii="Times New Roman" w:eastAsia="Malgun Gothic" w:hAnsi="Times New Roman" w:cs="Times New Roman" w:hint="eastAsia"/>
                <w:szCs w:val="21"/>
              </w:rPr>
              <w:t>#</w:t>
            </w:r>
            <w:r>
              <w:rPr>
                <w:rFonts w:ascii="Times New Roman" w:eastAsia="Malgun Gothic" w:hAnsi="Times New Roman" w:cs="Times New Roman"/>
                <w:szCs w:val="21"/>
              </w:rPr>
              <w:t>2 is that TP</w:t>
            </w:r>
            <w:r>
              <w:rPr>
                <w:rFonts w:ascii="Times New Roman" w:eastAsia="Malgun Gothic" w:hAnsi="Times New Roman" w:cs="Times New Roman" w:hint="eastAsia"/>
                <w:szCs w:val="21"/>
              </w:rPr>
              <w:t>#</w:t>
            </w:r>
            <w:r>
              <w:rPr>
                <w:rFonts w:ascii="Times New Roman" w:eastAsia="Malgun Gothic" w:hAnsi="Times New Roman" w:cs="Times New Roman"/>
                <w:szCs w:val="21"/>
              </w:rPr>
              <w:t>2 limits "</w:t>
            </w:r>
            <w:r>
              <w:rPr>
                <w:rFonts w:ascii="Times New Roman" w:eastAsia="Malgun Gothic" w:hAnsi="Times New Roman" w:cs="Times New Roman" w:hint="eastAsia"/>
                <w:szCs w:val="21"/>
              </w:rPr>
              <w:t>...</w:t>
            </w:r>
            <w:r>
              <w:rPr>
                <w:color w:val="FF0000"/>
              </w:rPr>
              <w:t>and not configured with a multi-slot PDSCH</w:t>
            </w:r>
            <w:r>
              <w:rPr>
                <w:rFonts w:ascii="Times New Roman" w:eastAsia="Malgun Gothic" w:hAnsi="Times New Roman" w:cs="Times New Roman"/>
                <w:szCs w:val="21"/>
              </w:rPr>
              <w:t xml:space="preserve">". </w:t>
            </w:r>
            <w:r>
              <w:rPr>
                <w:rFonts w:ascii="Times New Roman" w:eastAsia="Malgun Gothic" w:hAnsi="Times New Roman" w:cs="Times New Roman" w:hint="eastAsia"/>
                <w:szCs w:val="21"/>
              </w:rPr>
              <w:t>We don</w:t>
            </w:r>
            <w:r>
              <w:rPr>
                <w:rFonts w:ascii="Times New Roman" w:eastAsia="Malgun Gothic" w:hAnsi="Times New Roman" w:cs="Times New Roman"/>
                <w:szCs w:val="21"/>
              </w:rPr>
              <w:t>’</w:t>
            </w:r>
            <w:r>
              <w:rPr>
                <w:rFonts w:ascii="Times New Roman" w:eastAsia="Malgun Gothic" w:hAnsi="Times New Roman" w:cs="Times New Roman" w:hint="eastAsia"/>
                <w:szCs w:val="21"/>
              </w:rPr>
              <w:t>t understand w</w:t>
            </w:r>
            <w:r>
              <w:rPr>
                <w:rFonts w:ascii="Times New Roman" w:eastAsia="Malgun Gothic" w:hAnsi="Times New Roman" w:cs="Times New Roman"/>
                <w:szCs w:val="21"/>
              </w:rPr>
              <w:t xml:space="preserve">hy </w:t>
            </w:r>
            <w:proofErr w:type="gramStart"/>
            <w:r>
              <w:rPr>
                <w:rFonts w:ascii="Times New Roman" w:eastAsia="Malgun Gothic" w:hAnsi="Times New Roman" w:cs="Times New Roman"/>
                <w:szCs w:val="21"/>
              </w:rPr>
              <w:t>does TP</w:t>
            </w:r>
            <w:r>
              <w:rPr>
                <w:rFonts w:ascii="Times New Roman" w:eastAsia="Malgun Gothic" w:hAnsi="Times New Roman" w:cs="Times New Roman" w:hint="eastAsia"/>
                <w:szCs w:val="21"/>
              </w:rPr>
              <w:t>#</w:t>
            </w:r>
            <w:r>
              <w:rPr>
                <w:rFonts w:ascii="Times New Roman" w:eastAsia="Malgun Gothic" w:hAnsi="Times New Roman" w:cs="Times New Roman"/>
                <w:szCs w:val="21"/>
              </w:rPr>
              <w:t>2 have</w:t>
            </w:r>
            <w:proofErr w:type="gramEnd"/>
            <w:r>
              <w:rPr>
                <w:rFonts w:ascii="Times New Roman" w:eastAsia="Malgun Gothic" w:hAnsi="Times New Roman" w:cs="Times New Roman"/>
                <w:szCs w:val="21"/>
              </w:rPr>
              <w:t xml:space="preserve"> this restriction</w:t>
            </w:r>
            <w:r>
              <w:rPr>
                <w:rFonts w:ascii="Times New Roman" w:eastAsia="Malgun Gothic" w:hAnsi="Times New Roman" w:cs="Times New Roman" w:hint="eastAsia"/>
                <w:szCs w:val="21"/>
              </w:rPr>
              <w:t xml:space="preserve"> while TP#1 does not?</w:t>
            </w:r>
          </w:p>
        </w:tc>
      </w:tr>
      <w:tr w:rsidR="002C6685" w14:paraId="4B1C7827" w14:textId="77777777">
        <w:tc>
          <w:tcPr>
            <w:tcW w:w="1525" w:type="dxa"/>
          </w:tcPr>
          <w:p w14:paraId="22522DD5"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45B4FB60" w14:textId="77777777" w:rsidR="002C6685" w:rsidRDefault="00241DB4">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We support the text proposed by Nokia/NSB.</w:t>
            </w:r>
          </w:p>
        </w:tc>
      </w:tr>
      <w:tr w:rsidR="002C6685" w14:paraId="01334FD6" w14:textId="77777777">
        <w:tc>
          <w:tcPr>
            <w:tcW w:w="1525" w:type="dxa"/>
          </w:tcPr>
          <w:p w14:paraId="1E3A47B0"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3CDCE468" w14:textId="77777777" w:rsidR="002C6685" w:rsidRDefault="00241DB4">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Support TP1. Also, we think this issue is non-critical, i.e. gNB implementation can fully avoid such corner case.</w:t>
            </w:r>
          </w:p>
        </w:tc>
      </w:tr>
      <w:tr w:rsidR="002C6685" w14:paraId="20E5D9D7" w14:textId="77777777">
        <w:tc>
          <w:tcPr>
            <w:tcW w:w="1525" w:type="dxa"/>
          </w:tcPr>
          <w:p w14:paraId="288A875B"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657773E4" w14:textId="77777777" w:rsidR="002C6685" w:rsidRDefault="00241DB4">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t xml:space="preserve">We support TP1. As pointed out by many companies, we fail to see why the restriction of same activated TCI states across the scheduling can only apply to multi-slot PDSCH. The only difference is multi-PDSCHs can across more slots but why would gNB schedule multiple PDSCHs across many slots and change activated TCI states in the middle? If gNB prefer to change the activated TCI states in the middle of scheduled PDSCHs with large gaps, wouldn’t it be more reasonable to use different DCIs for PDSCH scheduling before and after the change of activated TCI states? Moreover, what if the updated activated TCI states doesn’t </w:t>
            </w:r>
            <w:proofErr w:type="gramStart"/>
            <w:r>
              <w:rPr>
                <w:rFonts w:ascii="Times New Roman" w:eastAsia="Malgun Gothic" w:hAnsi="Times New Roman" w:cs="Times New Roman"/>
                <w:szCs w:val="21"/>
              </w:rPr>
              <w:t>included</w:t>
            </w:r>
            <w:proofErr w:type="gramEnd"/>
            <w:r>
              <w:rPr>
                <w:rFonts w:ascii="Times New Roman" w:eastAsia="Malgun Gothic" w:hAnsi="Times New Roman" w:cs="Times New Roman"/>
                <w:szCs w:val="21"/>
              </w:rPr>
              <w:t xml:space="preserve"> the TCI state used to receive the multi-PDSCHs? What will be the UE behavior? </w:t>
            </w:r>
          </w:p>
          <w:p w14:paraId="32A5E242" w14:textId="77777777" w:rsidR="002C6685" w:rsidRDefault="00241DB4">
            <w:pPr>
              <w:spacing w:after="180" w:line="260" w:lineRule="auto"/>
              <w:rPr>
                <w:rFonts w:ascii="Times New Roman" w:eastAsia="Malgun Gothic" w:hAnsi="Times New Roman" w:cs="Times New Roman"/>
                <w:szCs w:val="21"/>
              </w:rPr>
            </w:pPr>
            <w:r>
              <w:rPr>
                <w:rFonts w:ascii="Times New Roman" w:eastAsia="Malgun Gothic" w:hAnsi="Times New Roman" w:cs="Times New Roman"/>
                <w:szCs w:val="21"/>
              </w:rPr>
              <w:lastRenderedPageBreak/>
              <w:t xml:space="preserve"> </w:t>
            </w:r>
          </w:p>
        </w:tc>
      </w:tr>
      <w:tr w:rsidR="002C6685" w14:paraId="11953029" w14:textId="77777777">
        <w:tc>
          <w:tcPr>
            <w:tcW w:w="1525" w:type="dxa"/>
          </w:tcPr>
          <w:p w14:paraId="2CE2DB1B" w14:textId="77777777" w:rsidR="002C6685" w:rsidRDefault="00241DB4">
            <w:pPr>
              <w:snapToGrid w:val="0"/>
              <w:rPr>
                <w:rFonts w:ascii="Arial" w:eastAsia="SimSun" w:hAnsi="Arial" w:cs="Arial"/>
                <w:sz w:val="18"/>
                <w:szCs w:val="20"/>
              </w:rPr>
            </w:pPr>
            <w:r>
              <w:rPr>
                <w:rFonts w:ascii="Times New Roman" w:hAnsi="Times New Roman" w:cs="Times New Roman"/>
                <w:szCs w:val="20"/>
              </w:rPr>
              <w:lastRenderedPageBreak/>
              <w:t>DOCOMO</w:t>
            </w:r>
          </w:p>
        </w:tc>
        <w:tc>
          <w:tcPr>
            <w:tcW w:w="8460" w:type="dxa"/>
          </w:tcPr>
          <w:p w14:paraId="15FC7806" w14:textId="77777777" w:rsidR="002C6685" w:rsidRDefault="00241DB4">
            <w:pPr>
              <w:spacing w:after="180" w:line="260" w:lineRule="auto"/>
              <w:rPr>
                <w:rFonts w:ascii="Times New Roman" w:eastAsia="Malgun Gothic" w:hAnsi="Times New Roman" w:cs="Times New Roman"/>
                <w:szCs w:val="21"/>
              </w:rPr>
            </w:pPr>
            <w:r>
              <w:rPr>
                <w:rFonts w:ascii="Times New Roman" w:eastAsia="SimSun" w:hAnsi="Times New Roman" w:cs="Times New Roman" w:hint="eastAsia"/>
                <w:szCs w:val="20"/>
              </w:rPr>
              <w:t>W</w:t>
            </w:r>
            <w:r>
              <w:rPr>
                <w:rFonts w:ascii="Times New Roman" w:eastAsia="SimSun" w:hAnsi="Times New Roman" w:cs="Times New Roman"/>
                <w:szCs w:val="20"/>
              </w:rPr>
              <w:t>e prefer TP #1, but TP #2 is also fine.</w:t>
            </w:r>
          </w:p>
        </w:tc>
      </w:tr>
      <w:tr w:rsidR="002C6685" w14:paraId="1C5BDF26" w14:textId="77777777">
        <w:tc>
          <w:tcPr>
            <w:tcW w:w="1525" w:type="dxa"/>
          </w:tcPr>
          <w:p w14:paraId="23654E4B" w14:textId="77777777" w:rsidR="002C6685" w:rsidRDefault="00241DB4">
            <w:pPr>
              <w:snapToGrid w:val="0"/>
              <w:rPr>
                <w:rFonts w:ascii="Times New Roman" w:hAnsi="Times New Roman" w:cs="Times New Roman"/>
                <w:szCs w:val="20"/>
              </w:rPr>
            </w:pPr>
            <w:r>
              <w:rPr>
                <w:rFonts w:ascii="Times New Roman" w:hAnsi="Times New Roman" w:cs="Times New Roman"/>
                <w:szCs w:val="20"/>
              </w:rPr>
              <w:t>Ericsson</w:t>
            </w:r>
          </w:p>
        </w:tc>
        <w:tc>
          <w:tcPr>
            <w:tcW w:w="8460" w:type="dxa"/>
          </w:tcPr>
          <w:p w14:paraId="00794BF9" w14:textId="77777777" w:rsidR="002C6685" w:rsidRDefault="00241DB4">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support TP#2. The sentence "UE shall expect the activated TCI states are the same across the slots with the scheduled PDSCH" artificially restricts gNB behavior with no impact on UE behavior since the UE still assumes the TCI states that are active in the first slot.</w:t>
            </w:r>
          </w:p>
          <w:p w14:paraId="48642FD3" w14:textId="77777777" w:rsidR="002C6685" w:rsidRDefault="00241DB4">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don't think activating new TCI states during the time span of a multi-PDSCH scheduling affects UE complexity in any significant way, especially since the UE doesn't uses these states until later.</w:t>
            </w:r>
          </w:p>
          <w:p w14:paraId="468B9D7A" w14:textId="77777777" w:rsidR="002C6685" w:rsidRDefault="00241DB4">
            <w:pPr>
              <w:spacing w:after="180" w:line="260" w:lineRule="auto"/>
              <w:rPr>
                <w:rFonts w:ascii="Times New Roman" w:eastAsia="SimSun" w:hAnsi="Times New Roman" w:cs="Times New Roman"/>
                <w:szCs w:val="20"/>
              </w:rPr>
            </w:pPr>
            <w:r>
              <w:rPr>
                <w:rFonts w:ascii="Times New Roman" w:eastAsia="SimSun" w:hAnsi="Times New Roman" w:cs="Times New Roman"/>
                <w:szCs w:val="20"/>
              </w:rPr>
              <w:t>We also agree with vivo:</w:t>
            </w:r>
          </w:p>
          <w:p w14:paraId="75251EDE" w14:textId="77777777" w:rsidR="002C6685" w:rsidRDefault="00241DB4">
            <w:pPr>
              <w:snapToGrid w:val="0"/>
              <w:ind w:left="567"/>
              <w:rPr>
                <w:rFonts w:ascii="Times New Roman" w:hAnsi="Times New Roman" w:cs="Times New Roman"/>
                <w:szCs w:val="20"/>
              </w:rPr>
            </w:pPr>
            <w:r>
              <w:rPr>
                <w:rFonts w:ascii="Times New Roman" w:hAnsi="Times New Roman" w:cs="Times New Roman"/>
                <w:szCs w:val="20"/>
              </w:rPr>
              <w:t xml:space="preserve">In our view, </w:t>
            </w:r>
            <w:r>
              <w:rPr>
                <w:rFonts w:ascii="Times New Roman" w:hAnsi="Times New Roman" w:cs="Times New Roman"/>
                <w:b/>
                <w:szCs w:val="20"/>
              </w:rPr>
              <w:t>updating activated TCI states or unified beam within a span of multi-PDSCH scheduling should be allowed</w:t>
            </w:r>
            <w:r>
              <w:rPr>
                <w:rFonts w:ascii="Times New Roman" w:hAnsi="Times New Roman" w:cs="Times New Roman"/>
                <w:szCs w:val="20"/>
              </w:rPr>
              <w:t xml:space="preserve">. </w:t>
            </w:r>
          </w:p>
          <w:p w14:paraId="2C1E2AC7" w14:textId="77777777" w:rsidR="002C6685" w:rsidRDefault="00241DB4">
            <w:pPr>
              <w:spacing w:after="180" w:line="260" w:lineRule="auto"/>
              <w:rPr>
                <w:rFonts w:ascii="Times New Roman" w:eastAsia="SimSun" w:hAnsi="Times New Roman" w:cs="Times New Roman"/>
                <w:szCs w:val="20"/>
              </w:rPr>
            </w:pPr>
            <w:r>
              <w:rPr>
                <w:rFonts w:ascii="Times New Roman" w:eastAsia="SimSun" w:hAnsi="Times New Roman" w:cs="Times New Roman"/>
                <w:szCs w:val="20"/>
              </w:rPr>
              <w:t>Do companies who support Rel-17 "unified" TCI state indication also propose to disallow updates of the unifed beam during the time span of a multi-PDSCH scheduling? So far there is nothing in the spec that would disallow this. We think there should be some consistency for multi-PDSCH, meaning TCI states can be activated during the time span of a multi-PDSCH scheduling both for "conventional" TCI state indication, and Rel-17 "unified" TCI state indication.</w:t>
            </w:r>
          </w:p>
        </w:tc>
      </w:tr>
      <w:tr w:rsidR="002C6685" w14:paraId="1BC924A9" w14:textId="77777777">
        <w:tc>
          <w:tcPr>
            <w:tcW w:w="1525" w:type="dxa"/>
          </w:tcPr>
          <w:p w14:paraId="0B8C79E4" w14:textId="77777777" w:rsidR="002C6685" w:rsidRDefault="00241DB4">
            <w:pPr>
              <w:snapToGrid w:val="0"/>
              <w:rPr>
                <w:rFonts w:ascii="Times New Roman" w:hAnsi="Times New Roman" w:cs="Times New Roman"/>
                <w:szCs w:val="20"/>
              </w:rPr>
            </w:pPr>
            <w:r>
              <w:rPr>
                <w:rFonts w:ascii="Times New Roman" w:hAnsi="Times New Roman" w:cs="Times New Roman"/>
                <w:szCs w:val="20"/>
              </w:rPr>
              <w:t>FW</w:t>
            </w:r>
          </w:p>
        </w:tc>
        <w:tc>
          <w:tcPr>
            <w:tcW w:w="8460" w:type="dxa"/>
          </w:tcPr>
          <w:p w14:paraId="272CE570" w14:textId="77777777" w:rsidR="002C6685" w:rsidRDefault="00241DB4">
            <w:pPr>
              <w:spacing w:after="180" w:line="260" w:lineRule="auto"/>
              <w:rPr>
                <w:rFonts w:ascii="Times New Roman" w:eastAsia="SimSun" w:hAnsi="Times New Roman" w:cs="Times New Roman"/>
                <w:szCs w:val="20"/>
              </w:rPr>
            </w:pPr>
            <w:r>
              <w:rPr>
                <w:rFonts w:ascii="Times New Roman" w:eastAsia="SimSun" w:hAnsi="Times New Roman" w:cs="Times New Roman"/>
                <w:szCs w:val="20"/>
              </w:rPr>
              <w:t>While we agree that TP#1 is not broken, our preference is TP #2. As we noted in our contribution, the span of multi-PDSCH can be significant and disallowing update of activated TCI states within this span seems unnecessarily restrictive.</w:t>
            </w:r>
          </w:p>
          <w:p w14:paraId="006AC9B7" w14:textId="77777777" w:rsidR="002C6685" w:rsidRDefault="002C6685">
            <w:pPr>
              <w:spacing w:after="180" w:line="260" w:lineRule="auto"/>
              <w:rPr>
                <w:rFonts w:ascii="Times New Roman" w:eastAsia="SimSun" w:hAnsi="Times New Roman" w:cs="Times New Roman"/>
                <w:szCs w:val="20"/>
              </w:rPr>
            </w:pPr>
          </w:p>
        </w:tc>
      </w:tr>
      <w:tr w:rsidR="002C6685" w14:paraId="6C7157B8" w14:textId="77777777">
        <w:tc>
          <w:tcPr>
            <w:tcW w:w="1525" w:type="dxa"/>
          </w:tcPr>
          <w:p w14:paraId="0E901D33" w14:textId="77777777" w:rsidR="002C6685" w:rsidRDefault="00241DB4">
            <w:pPr>
              <w:snapToGrid w:val="0"/>
              <w:rPr>
                <w:rFonts w:ascii="Times New Roman" w:eastAsia="SimSun" w:hAnsi="Times New Roman" w:cs="Times New Roman"/>
                <w:szCs w:val="20"/>
              </w:rPr>
            </w:pPr>
            <w:r>
              <w:rPr>
                <w:rFonts w:ascii="Times New Roman" w:eastAsia="SimSun" w:hAnsi="Times New Roman" w:cs="Times New Roman" w:hint="eastAsia"/>
                <w:szCs w:val="20"/>
              </w:rPr>
              <w:t>X</w:t>
            </w:r>
            <w:r>
              <w:rPr>
                <w:rFonts w:ascii="Times New Roman" w:eastAsia="SimSun" w:hAnsi="Times New Roman" w:cs="Times New Roman"/>
                <w:szCs w:val="20"/>
              </w:rPr>
              <w:t>iaomi</w:t>
            </w:r>
          </w:p>
        </w:tc>
        <w:tc>
          <w:tcPr>
            <w:tcW w:w="8460" w:type="dxa"/>
          </w:tcPr>
          <w:p w14:paraId="49BCD62D" w14:textId="77777777" w:rsidR="002C6685" w:rsidRDefault="00241DB4">
            <w:pPr>
              <w:spacing w:after="180" w:line="260" w:lineRule="auto"/>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upport TP#1. It is because the best beam between UE and gNB is assumed to be the same</w:t>
            </w:r>
            <w:r>
              <w:t xml:space="preserve"> </w:t>
            </w:r>
            <w:r>
              <w:rPr>
                <w:rFonts w:ascii="Times New Roman" w:eastAsia="SimSun" w:hAnsi="Times New Roman" w:cs="Times New Roman"/>
                <w:szCs w:val="20"/>
              </w:rPr>
              <w:t>from the beginning of the first scheduled PDSCH to the end of the last scheduled PDSCH that single TCI stat</w:t>
            </w:r>
            <w:r>
              <w:rPr>
                <w:rFonts w:ascii="Times New Roman" w:eastAsia="SimSun" w:hAnsi="Times New Roman" w:cs="Times New Roman" w:hint="eastAsia"/>
                <w:szCs w:val="20"/>
              </w:rPr>
              <w:t>e</w:t>
            </w:r>
            <w:r>
              <w:rPr>
                <w:rFonts w:ascii="Times New Roman" w:eastAsia="SimSun" w:hAnsi="Times New Roman" w:cs="Times New Roman"/>
                <w:szCs w:val="20"/>
              </w:rPr>
              <w:t>/SRI for the multi-PDSCHs is supported. Then, changing the activated TCI states within the span of multi-PDSCHs is not necessary.</w:t>
            </w:r>
          </w:p>
        </w:tc>
      </w:tr>
      <w:tr w:rsidR="002C6685" w14:paraId="15C2A1C0" w14:textId="77777777">
        <w:tc>
          <w:tcPr>
            <w:tcW w:w="1525" w:type="dxa"/>
          </w:tcPr>
          <w:p w14:paraId="533F2E6B" w14:textId="77777777" w:rsidR="002C6685" w:rsidRDefault="00241DB4">
            <w:pPr>
              <w:snapToGrid w:val="0"/>
              <w:rPr>
                <w:rFonts w:ascii="Times New Roman" w:eastAsia="SimSun" w:hAnsi="Times New Roman" w:cs="Times New Roman"/>
                <w:szCs w:val="20"/>
              </w:rPr>
            </w:pPr>
            <w:r>
              <w:rPr>
                <w:rFonts w:ascii="Times New Roman" w:eastAsia="SimSun" w:hAnsi="Times New Roman" w:cs="Times New Roman"/>
                <w:szCs w:val="20"/>
              </w:rPr>
              <w:t>CATT</w:t>
            </w:r>
          </w:p>
        </w:tc>
        <w:tc>
          <w:tcPr>
            <w:tcW w:w="8460" w:type="dxa"/>
          </w:tcPr>
          <w:p w14:paraId="39E4B363" w14:textId="77777777" w:rsidR="002C6685" w:rsidRDefault="00241DB4">
            <w:pPr>
              <w:spacing w:after="180" w:line="260" w:lineRule="auto"/>
              <w:rPr>
                <w:rFonts w:ascii="Times New Roman" w:eastAsia="SimSun" w:hAnsi="Times New Roman" w:cs="Times New Roman"/>
                <w:szCs w:val="20"/>
              </w:rPr>
            </w:pPr>
            <w:r>
              <w:rPr>
                <w:rFonts w:ascii="Times New Roman" w:eastAsia="SimSun" w:hAnsi="Times New Roman" w:cs="Times New Roman" w:hint="eastAsia"/>
                <w:szCs w:val="20"/>
              </w:rPr>
              <w:t>S</w:t>
            </w:r>
            <w:r>
              <w:rPr>
                <w:rFonts w:ascii="Times New Roman" w:eastAsia="SimSun" w:hAnsi="Times New Roman" w:cs="Times New Roman"/>
                <w:szCs w:val="20"/>
              </w:rPr>
              <w:t xml:space="preserve">upport TP#1. This </w:t>
            </w:r>
            <w:proofErr w:type="gramStart"/>
            <w:r>
              <w:rPr>
                <w:rFonts w:ascii="Times New Roman" w:eastAsia="SimSun" w:hAnsi="Times New Roman" w:cs="Times New Roman"/>
                <w:szCs w:val="20"/>
              </w:rPr>
              <w:t>give</w:t>
            </w:r>
            <w:proofErr w:type="gramEnd"/>
            <w:r>
              <w:rPr>
                <w:rFonts w:ascii="Times New Roman" w:eastAsia="SimSun" w:hAnsi="Times New Roman" w:cs="Times New Roman"/>
                <w:szCs w:val="20"/>
              </w:rPr>
              <w:t xml:space="preserve"> more flexibility to gNB scheduling.</w:t>
            </w:r>
          </w:p>
        </w:tc>
      </w:tr>
    </w:tbl>
    <w:p w14:paraId="66C412D9" w14:textId="77777777" w:rsidR="002C6685" w:rsidRDefault="002C6685"/>
    <w:p w14:paraId="0B13EF58" w14:textId="77777777" w:rsidR="002C6685" w:rsidRDefault="00241DB4">
      <w:pPr>
        <w:pStyle w:val="Heading4"/>
      </w:pPr>
      <w:r>
        <w:t>1</w:t>
      </w:r>
      <w:r>
        <w:rPr>
          <w:vertAlign w:val="superscript"/>
        </w:rPr>
        <w:t xml:space="preserve">st </w:t>
      </w:r>
      <w:r>
        <w:t>round discussion summary</w:t>
      </w:r>
    </w:p>
    <w:p w14:paraId="16D1B4A6" w14:textId="77777777" w:rsidR="002C6685" w:rsidRDefault="00241DB4">
      <w:pPr>
        <w:rPr>
          <w:rFonts w:ascii="Arial" w:hAnsi="Arial" w:cs="Arial"/>
          <w:lang w:val="en-GB"/>
        </w:rPr>
      </w:pPr>
      <w:r>
        <w:rPr>
          <w:rFonts w:ascii="Arial" w:hAnsi="Arial" w:cs="Arial"/>
          <w:lang w:val="en-GB"/>
        </w:rPr>
        <w:t>As shown in the summary below, 10 companies supported TP#1 while 9 companies supported TP#2. The reason that the companies support TP#1 is that they failed to observe any reason to change Rel-16 restriction. On the other hand, the companies supporting TP#2 argued that the span of multi-PDSCH scheduling, which is defined from the beginning of the first scheduled PDSCH to the end of the last scheduled PDSCH can be much longer than that of a multi-slot PDSCH. If the activated TCI states informed by MAC CE or the validation timing of unified beam would be prohibited to appears within a long span for multi-PDSCH scheduling, it is too restrictive for gNB scheduling.</w:t>
      </w:r>
    </w:p>
    <w:p w14:paraId="060C0832" w14:textId="77777777" w:rsidR="002C6685" w:rsidRDefault="002C6685">
      <w:pPr>
        <w:rPr>
          <w:lang w:val="en-GB"/>
        </w:rPr>
      </w:pPr>
    </w:p>
    <w:tbl>
      <w:tblPr>
        <w:tblStyle w:val="TableGrid"/>
        <w:tblW w:w="9985" w:type="dxa"/>
        <w:tblLook w:val="04A0" w:firstRow="1" w:lastRow="0" w:firstColumn="1" w:lastColumn="0" w:noHBand="0" w:noVBand="1"/>
      </w:tblPr>
      <w:tblGrid>
        <w:gridCol w:w="617"/>
        <w:gridCol w:w="2558"/>
        <w:gridCol w:w="6810"/>
      </w:tblGrid>
      <w:tr w:rsidR="002C6685" w14:paraId="29634ECA" w14:textId="77777777">
        <w:trPr>
          <w:trHeight w:val="197"/>
        </w:trPr>
        <w:tc>
          <w:tcPr>
            <w:tcW w:w="617" w:type="dxa"/>
            <w:shd w:val="clear" w:color="auto" w:fill="A1C899" w:themeFill="background1" w:themeFillShade="D9"/>
          </w:tcPr>
          <w:p w14:paraId="16A30902" w14:textId="77777777" w:rsidR="002C6685" w:rsidRDefault="00241DB4">
            <w:pPr>
              <w:snapToGrid w:val="0"/>
              <w:rPr>
                <w:rFonts w:ascii="Arial" w:hAnsi="Arial" w:cs="Arial"/>
                <w:b/>
                <w:sz w:val="18"/>
                <w:szCs w:val="20"/>
              </w:rPr>
            </w:pPr>
            <w:r>
              <w:rPr>
                <w:rFonts w:ascii="Arial" w:hAnsi="Arial" w:cs="Arial"/>
                <w:b/>
                <w:sz w:val="18"/>
                <w:szCs w:val="20"/>
              </w:rPr>
              <w:t>#</w:t>
            </w:r>
          </w:p>
        </w:tc>
        <w:tc>
          <w:tcPr>
            <w:tcW w:w="2558" w:type="dxa"/>
            <w:shd w:val="clear" w:color="auto" w:fill="A1C899" w:themeFill="background1" w:themeFillShade="D9"/>
          </w:tcPr>
          <w:p w14:paraId="079D56F7" w14:textId="77777777" w:rsidR="002C6685" w:rsidRDefault="00241DB4">
            <w:pPr>
              <w:snapToGrid w:val="0"/>
              <w:rPr>
                <w:rFonts w:ascii="Arial" w:hAnsi="Arial" w:cs="Arial"/>
                <w:b/>
                <w:sz w:val="18"/>
                <w:szCs w:val="20"/>
              </w:rPr>
            </w:pPr>
            <w:r>
              <w:rPr>
                <w:rFonts w:ascii="Arial" w:hAnsi="Arial" w:cs="Arial"/>
                <w:b/>
                <w:sz w:val="18"/>
                <w:szCs w:val="20"/>
              </w:rPr>
              <w:t>Issue</w:t>
            </w:r>
          </w:p>
        </w:tc>
        <w:tc>
          <w:tcPr>
            <w:tcW w:w="6810" w:type="dxa"/>
            <w:shd w:val="clear" w:color="auto" w:fill="A1C899" w:themeFill="background1" w:themeFillShade="D9"/>
          </w:tcPr>
          <w:p w14:paraId="3A1DEEEA" w14:textId="77777777" w:rsidR="002C6685" w:rsidRDefault="00241DB4">
            <w:pPr>
              <w:snapToGrid w:val="0"/>
              <w:rPr>
                <w:rFonts w:ascii="Arial" w:hAnsi="Arial" w:cs="Arial"/>
                <w:b/>
                <w:sz w:val="18"/>
                <w:szCs w:val="20"/>
              </w:rPr>
            </w:pPr>
            <w:r>
              <w:rPr>
                <w:rFonts w:ascii="Arial" w:hAnsi="Arial" w:cs="Arial"/>
                <w:b/>
                <w:sz w:val="18"/>
                <w:szCs w:val="20"/>
              </w:rPr>
              <w:t>Companies’ views</w:t>
            </w:r>
          </w:p>
        </w:tc>
      </w:tr>
      <w:tr w:rsidR="002C6685" w14:paraId="1BB0CC5C" w14:textId="77777777">
        <w:tc>
          <w:tcPr>
            <w:tcW w:w="617" w:type="dxa"/>
          </w:tcPr>
          <w:p w14:paraId="61D275AB" w14:textId="77777777" w:rsidR="002C6685" w:rsidRDefault="00241DB4">
            <w:pPr>
              <w:snapToGrid w:val="0"/>
              <w:rPr>
                <w:rFonts w:ascii="Arial" w:hAnsi="Arial" w:cs="Arial"/>
                <w:sz w:val="18"/>
                <w:szCs w:val="20"/>
              </w:rPr>
            </w:pPr>
            <w:r>
              <w:rPr>
                <w:rFonts w:ascii="Arial" w:hAnsi="Arial" w:cs="Arial"/>
                <w:sz w:val="18"/>
                <w:szCs w:val="20"/>
              </w:rPr>
              <w:lastRenderedPageBreak/>
              <w:t>2.1</w:t>
            </w:r>
          </w:p>
        </w:tc>
        <w:tc>
          <w:tcPr>
            <w:tcW w:w="2558" w:type="dxa"/>
          </w:tcPr>
          <w:p w14:paraId="61F91C9A" w14:textId="77777777" w:rsidR="002C6685" w:rsidRDefault="00241DB4">
            <w:pPr>
              <w:snapToGrid w:val="0"/>
              <w:rPr>
                <w:rFonts w:ascii="Arial" w:hAnsi="Arial" w:cs="Arial"/>
                <w:sz w:val="18"/>
                <w:szCs w:val="20"/>
              </w:rPr>
            </w:pPr>
            <w:r>
              <w:rPr>
                <w:rFonts w:ascii="Arial" w:hAnsi="Arial" w:cs="Arial"/>
                <w:sz w:val="18"/>
                <w:szCs w:val="20"/>
              </w:rPr>
              <w:t>TPs for TCI state activation for multi-PDSCH</w:t>
            </w:r>
          </w:p>
          <w:p w14:paraId="2CCB26F9" w14:textId="77777777" w:rsidR="002C6685" w:rsidRDefault="002C6685">
            <w:pPr>
              <w:snapToGrid w:val="0"/>
              <w:rPr>
                <w:rFonts w:ascii="Arial" w:hAnsi="Arial" w:cs="Arial"/>
                <w:sz w:val="18"/>
                <w:szCs w:val="20"/>
              </w:rPr>
            </w:pPr>
          </w:p>
          <w:p w14:paraId="08A2EEEF" w14:textId="77777777" w:rsidR="002C6685" w:rsidRDefault="002C6685">
            <w:pPr>
              <w:snapToGrid w:val="0"/>
              <w:rPr>
                <w:rFonts w:ascii="Arial" w:hAnsi="Arial" w:cs="Arial"/>
                <w:sz w:val="18"/>
                <w:szCs w:val="20"/>
              </w:rPr>
            </w:pPr>
          </w:p>
        </w:tc>
        <w:tc>
          <w:tcPr>
            <w:tcW w:w="6810" w:type="dxa"/>
          </w:tcPr>
          <w:p w14:paraId="6DB4FD72" w14:textId="77777777" w:rsidR="002C6685" w:rsidRDefault="00241DB4">
            <w:pPr>
              <w:snapToGrid w:val="0"/>
              <w:rPr>
                <w:rFonts w:ascii="Arial" w:eastAsia="Malgun Gothic" w:hAnsi="Arial" w:cs="Arial"/>
                <w:b/>
                <w:bCs/>
                <w:sz w:val="18"/>
                <w:szCs w:val="20"/>
              </w:rPr>
            </w:pPr>
            <w:r>
              <w:rPr>
                <w:rFonts w:ascii="Arial" w:eastAsia="Malgun Gothic" w:hAnsi="Arial" w:cs="Arial"/>
                <w:b/>
                <w:bCs/>
                <w:sz w:val="18"/>
                <w:szCs w:val="20"/>
              </w:rPr>
              <w:t xml:space="preserve">TP#1: </w:t>
            </w:r>
            <w:r>
              <w:rPr>
                <w:rFonts w:ascii="Arial" w:eastAsia="Malgun Gothic" w:hAnsi="Arial" w:cs="Arial"/>
                <w:sz w:val="18"/>
                <w:szCs w:val="20"/>
              </w:rPr>
              <w:t xml:space="preserve">ZTE/Sanechips, NTT Docomo, Apple, Xiaomi, MediaTek, LGE </w:t>
            </w:r>
            <w:r>
              <w:rPr>
                <w:rFonts w:ascii="Arial" w:eastAsia="Malgun Gothic" w:hAnsi="Arial" w:cs="Arial"/>
                <w:strike/>
                <w:color w:val="FF0000"/>
                <w:sz w:val="18"/>
                <w:szCs w:val="20"/>
              </w:rPr>
              <w:t>(with modification)</w:t>
            </w:r>
            <w:r>
              <w:rPr>
                <w:rFonts w:ascii="Arial" w:eastAsia="Malgun Gothic" w:hAnsi="Arial" w:cs="Arial"/>
                <w:color w:val="FF0000"/>
                <w:sz w:val="18"/>
                <w:szCs w:val="20"/>
              </w:rPr>
              <w:t>, OPPO, Samsung, Qualcomm (10 companies)</w:t>
            </w:r>
          </w:p>
          <w:tbl>
            <w:tblPr>
              <w:tblStyle w:val="TableGrid"/>
              <w:tblW w:w="0" w:type="auto"/>
              <w:tblLook w:val="04A0" w:firstRow="1" w:lastRow="0" w:firstColumn="1" w:lastColumn="0" w:noHBand="0" w:noVBand="1"/>
            </w:tblPr>
            <w:tblGrid>
              <w:gridCol w:w="6584"/>
            </w:tblGrid>
            <w:tr w:rsidR="002C6685" w14:paraId="63DAF41A" w14:textId="77777777">
              <w:tc>
                <w:tcPr>
                  <w:tcW w:w="6584" w:type="dxa"/>
                </w:tcPr>
                <w:p w14:paraId="536BE836" w14:textId="77777777" w:rsidR="002C6685" w:rsidRDefault="00241DB4">
                  <w:pPr>
                    <w:pStyle w:val="BodyText"/>
                    <w:rPr>
                      <w:rFonts w:cs="Calibri"/>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6DB84BBC" w14:textId="77777777" w:rsidR="002C6685" w:rsidRDefault="00241DB4">
                  <w:pPr>
                    <w:pStyle w:val="BodyText"/>
                    <w:jc w:val="center"/>
                    <w:rPr>
                      <w:color w:val="FF0000"/>
                    </w:rPr>
                  </w:pPr>
                  <w:r>
                    <w:rPr>
                      <w:color w:val="FF0000"/>
                    </w:rPr>
                    <w:t>*** Unchanged text omitted ***</w:t>
                  </w:r>
                </w:p>
                <w:p w14:paraId="523E6F9F" w14:textId="77777777" w:rsidR="002C6685" w:rsidRDefault="00241DB4">
                  <w:pPr>
                    <w:snapToGrid w:val="0"/>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should be based on the activated TCI states in the slot with the scheduled PDSCH. When the UE is configured with a multi-slot PDSCH</w:t>
                  </w:r>
                  <w:r>
                    <w:rPr>
                      <w:rFonts w:eastAsia="SimSun" w:cs="Times New Roman" w:hint="eastAsia"/>
                    </w:rPr>
                    <w:t xml:space="preserve"> </w:t>
                  </w:r>
                  <w:r>
                    <w:rPr>
                      <w:rFonts w:ascii="Times New Roman" w:hAnsi="Times New Roman"/>
                      <w:color w:val="FF0000"/>
                      <w:szCs w:val="21"/>
                      <w:lang w:val="en-GB"/>
                    </w:rPr>
                    <w:t xml:space="preserve">or the UE is configured with higher </w:t>
                  </w:r>
                  <w:r>
                    <w:rPr>
                      <w:rFonts w:ascii="Times New Roman" w:eastAsia="SimSun" w:hAnsi="Times New Roman" w:hint="eastAsia"/>
                      <w:color w:val="FF0000"/>
                      <w:szCs w:val="21"/>
                    </w:rPr>
                    <w:t>l</w:t>
                  </w:r>
                  <w:r>
                    <w:rPr>
                      <w:rFonts w:ascii="Times New Roman" w:hAnsi="Times New Roman"/>
                      <w:color w:val="FF0000"/>
                      <w:szCs w:val="21"/>
                      <w:lang w:val="en-GB"/>
                    </w:rPr>
                    <w:t>ayer parameter [</w:t>
                  </w:r>
                  <w:r>
                    <w:rPr>
                      <w:rFonts w:ascii="Times New Roman" w:hAnsi="Times New Roman"/>
                      <w:i/>
                      <w:color w:val="FF0000"/>
                      <w:szCs w:val="21"/>
                      <w:lang w:val="en-GB"/>
                    </w:rPr>
                    <w:t>pdsch-TimeDomainAllocationListForMultiPDSCH-r17</w:t>
                  </w:r>
                  <w:r>
                    <w:rPr>
                      <w:rFonts w:ascii="Times New Roman" w:hAnsi="Times New Roman"/>
                      <w:color w:val="FF0000"/>
                      <w:szCs w:val="21"/>
                      <w:lang w:val="en-GB"/>
                    </w:rPr>
                    <w:t>]</w:t>
                  </w:r>
                  <w:r>
                    <w:rPr>
                      <w:rFonts w:ascii="Times New Roman" w:hAnsi="Times New Roman" w:cs="Times New Roman"/>
                      <w:lang w:val="en-GB"/>
                    </w:rPr>
                    <w:t>, the indicated TCI state should be based on the activated TCI states in the first slot with the scheduled PDSCH</w:t>
                  </w:r>
                  <w:r>
                    <w:rPr>
                      <w:rFonts w:eastAsia="SimSun" w:cs="Times New Roman" w:hint="eastAsia"/>
                      <w:color w:val="FF0000"/>
                    </w:rPr>
                    <w:t>(s)</w:t>
                  </w:r>
                  <w:r>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404CF836" w14:textId="77777777" w:rsidR="002C6685" w:rsidRDefault="00241DB4">
                  <w:pPr>
                    <w:pStyle w:val="BodyText"/>
                    <w:jc w:val="center"/>
                    <w:rPr>
                      <w:rFonts w:cs="Calibri"/>
                      <w:color w:val="FF0000"/>
                    </w:rPr>
                  </w:pPr>
                  <w:r>
                    <w:rPr>
                      <w:color w:val="FF0000"/>
                    </w:rPr>
                    <w:t>*** Unchanged text omitted ***</w:t>
                  </w:r>
                </w:p>
              </w:tc>
            </w:tr>
          </w:tbl>
          <w:p w14:paraId="61D36408" w14:textId="77777777" w:rsidR="002C6685" w:rsidRDefault="002C6685">
            <w:pPr>
              <w:snapToGrid w:val="0"/>
              <w:rPr>
                <w:rFonts w:ascii="Arial" w:eastAsia="Malgun Gothic" w:hAnsi="Arial" w:cs="Arial"/>
                <w:sz w:val="18"/>
                <w:szCs w:val="20"/>
              </w:rPr>
            </w:pPr>
          </w:p>
          <w:p w14:paraId="05B177E7" w14:textId="77777777" w:rsidR="002C6685" w:rsidRDefault="00241DB4">
            <w:pPr>
              <w:snapToGrid w:val="0"/>
              <w:rPr>
                <w:rFonts w:ascii="Arial" w:hAnsi="Arial" w:cs="Arial"/>
                <w:color w:val="FF0000"/>
                <w:sz w:val="18"/>
                <w:szCs w:val="20"/>
              </w:rPr>
            </w:pPr>
            <w:r>
              <w:rPr>
                <w:rFonts w:ascii="Arial" w:eastAsia="Malgun Gothic" w:hAnsi="Arial" w:cs="Arial" w:hint="eastAsia"/>
                <w:b/>
                <w:bCs/>
                <w:sz w:val="18"/>
                <w:szCs w:val="20"/>
              </w:rPr>
              <w:t>T</w:t>
            </w:r>
            <w:r>
              <w:rPr>
                <w:rFonts w:ascii="Arial" w:eastAsia="Malgun Gothic" w:hAnsi="Arial" w:cs="Arial"/>
                <w:b/>
                <w:bCs/>
                <w:sz w:val="18"/>
                <w:szCs w:val="20"/>
              </w:rPr>
              <w:t>P#2</w:t>
            </w:r>
            <w:r>
              <w:rPr>
                <w:rFonts w:ascii="Arial" w:hAnsi="Arial" w:cs="Arial"/>
                <w:b/>
                <w:bCs/>
                <w:sz w:val="18"/>
                <w:szCs w:val="20"/>
              </w:rPr>
              <w:t xml:space="preserve">: </w:t>
            </w:r>
            <w:r>
              <w:rPr>
                <w:rFonts w:ascii="Arial" w:hAnsi="Arial" w:cs="Arial"/>
                <w:sz w:val="18"/>
                <w:szCs w:val="20"/>
              </w:rPr>
              <w:t>Huawei/HiSi, FUTUREWEI, Nokia/NSB, Intel, Ericsson, LGE</w:t>
            </w:r>
            <w:r>
              <w:rPr>
                <w:rFonts w:ascii="Arial" w:hAnsi="Arial" w:cs="Arial"/>
                <w:color w:val="FF0000"/>
                <w:sz w:val="18"/>
                <w:szCs w:val="20"/>
              </w:rPr>
              <w:t>, vivo (9 companies)</w:t>
            </w:r>
          </w:p>
          <w:p w14:paraId="0451891A" w14:textId="77777777" w:rsidR="002C6685" w:rsidRDefault="00241DB4">
            <w:pPr>
              <w:snapToGrid w:val="0"/>
              <w:rPr>
                <w:rFonts w:ascii="Arial" w:hAnsi="Arial" w:cs="Arial"/>
                <w:color w:val="FF0000"/>
                <w:sz w:val="18"/>
                <w:szCs w:val="20"/>
              </w:rPr>
            </w:pPr>
            <w:r>
              <w:rPr>
                <w:rFonts w:ascii="Arial" w:hAnsi="Arial" w:cs="Arial"/>
                <w:color w:val="FF0000"/>
                <w:sz w:val="18"/>
                <w:szCs w:val="20"/>
              </w:rPr>
              <w:t>Acceptable: LGE, Docomo</w:t>
            </w:r>
          </w:p>
          <w:p w14:paraId="4705560E" w14:textId="77777777" w:rsidR="002C6685" w:rsidRDefault="002C6685">
            <w:pPr>
              <w:snapToGrid w:val="0"/>
              <w:rPr>
                <w:rFonts w:ascii="Arial" w:hAnsi="Arial" w:cs="Arial"/>
                <w:color w:val="FF0000"/>
                <w:sz w:val="18"/>
                <w:szCs w:val="20"/>
              </w:rPr>
            </w:pP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2C6685" w14:paraId="60079AA0" w14:textId="77777777">
              <w:tc>
                <w:tcPr>
                  <w:tcW w:w="6584" w:type="dxa"/>
                </w:tcPr>
                <w:p w14:paraId="32C325FD" w14:textId="77777777" w:rsidR="002C6685" w:rsidRDefault="00241DB4">
                  <w:pPr>
                    <w:jc w:val="center"/>
                    <w:rPr>
                      <w:rFonts w:ascii="Arial" w:hAnsi="Arial" w:cs="Arial"/>
                      <w:color w:val="FF0000"/>
                    </w:rPr>
                  </w:pPr>
                  <w:r>
                    <w:rPr>
                      <w:rFonts w:ascii="Arial" w:hAnsi="Arial" w:cs="Arial"/>
                      <w:color w:val="FF0000"/>
                    </w:rPr>
                    <w:lastRenderedPageBreak/>
                    <w:t>&lt; Unchanged parts are omitted &gt;</w:t>
                  </w:r>
                </w:p>
                <w:p w14:paraId="039518A8" w14:textId="77777777" w:rsidR="002C6685" w:rsidRDefault="00241DB4">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rPr>
                    <w:t>When the UE is configured with higher layer parameter [</w:t>
                  </w:r>
                  <w:r>
                    <w:rPr>
                      <w:i/>
                      <w:color w:val="FF0000"/>
                    </w:rPr>
                    <w:t>pdsch-TimeDomainAllocationListForMultiPDSCH-r17</w:t>
                  </w:r>
                  <w:r>
                    <w:rPr>
                      <w:color w:val="FF0000"/>
                    </w:rPr>
                    <w:t>] and not configured with a multi-slot PDSCH, the indicated TCI state should be based on the activated TCI states in the slot corresponding to the first scheduled PDSCH.</w:t>
                  </w:r>
                </w:p>
                <w:p w14:paraId="09DF8BEC" w14:textId="77777777" w:rsidR="002C6685" w:rsidRDefault="00241DB4">
                  <w:pPr>
                    <w:jc w:val="center"/>
                  </w:pPr>
                  <w:r>
                    <w:rPr>
                      <w:rFonts w:ascii="Arial" w:hAnsi="Arial" w:cs="Arial"/>
                      <w:color w:val="FF0000"/>
                    </w:rPr>
                    <w:t>&lt; Unchanged parts are omitted &gt;</w:t>
                  </w:r>
                </w:p>
              </w:tc>
            </w:tr>
          </w:tbl>
          <w:p w14:paraId="1EC3C751" w14:textId="77777777" w:rsidR="002C6685" w:rsidRDefault="002C6685">
            <w:pPr>
              <w:snapToGrid w:val="0"/>
              <w:rPr>
                <w:rFonts w:ascii="Arial" w:hAnsi="Arial" w:cs="Arial"/>
                <w:color w:val="FF0000"/>
                <w:sz w:val="18"/>
                <w:szCs w:val="20"/>
              </w:rPr>
            </w:pPr>
          </w:p>
          <w:p w14:paraId="57C22413" w14:textId="77777777" w:rsidR="002C6685" w:rsidRDefault="00241DB4">
            <w:pPr>
              <w:snapToGrid w:val="0"/>
              <w:rPr>
                <w:rFonts w:ascii="Arial" w:hAnsi="Arial" w:cs="Arial"/>
                <w:color w:val="FF0000"/>
                <w:sz w:val="18"/>
                <w:szCs w:val="20"/>
              </w:rPr>
            </w:pPr>
            <w:r>
              <w:rPr>
                <w:rFonts w:ascii="Arial" w:hAnsi="Arial" w:cs="Arial"/>
                <w:b/>
                <w:bCs/>
                <w:color w:val="FF0000"/>
                <w:sz w:val="18"/>
                <w:szCs w:val="20"/>
              </w:rPr>
              <w:t xml:space="preserve">TP#3 </w:t>
            </w:r>
            <w:r>
              <w:rPr>
                <w:rFonts w:ascii="Arial" w:hAnsi="Arial" w:cs="Arial"/>
                <w:color w:val="FF0000"/>
                <w:sz w:val="18"/>
                <w:szCs w:val="20"/>
              </w:rPr>
              <w:t>(by Nokia/NSB): Nokia/NSB, Intel</w:t>
            </w: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2C6685" w14:paraId="7A0E52FC" w14:textId="77777777">
              <w:tc>
                <w:tcPr>
                  <w:tcW w:w="6584" w:type="dxa"/>
                </w:tcPr>
                <w:p w14:paraId="4DEEC8D7" w14:textId="77777777" w:rsidR="002C6685" w:rsidRDefault="00241DB4">
                  <w:pPr>
                    <w:jc w:val="center"/>
                    <w:rPr>
                      <w:rFonts w:ascii="Arial" w:hAnsi="Arial" w:cs="Arial"/>
                      <w:color w:val="FF0000"/>
                    </w:rPr>
                  </w:pPr>
                  <w:r>
                    <w:rPr>
                      <w:rFonts w:ascii="Arial" w:hAnsi="Arial" w:cs="Arial"/>
                      <w:color w:val="FF0000"/>
                    </w:rPr>
                    <w:t>&lt; Unchanged parts are omitted &gt;</w:t>
                  </w:r>
                </w:p>
                <w:p w14:paraId="5C9BB513" w14:textId="77777777" w:rsidR="002C6685" w:rsidRDefault="00241DB4">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lang w:val="en-GB"/>
                    </w:rPr>
                    <w:t xml:space="preserve">When </w:t>
                  </w:r>
                  <w:r>
                    <w:rPr>
                      <w:color w:val="FF0000"/>
                    </w:rPr>
                    <w:t>the UE is configured with higher payer parameter [</w:t>
                  </w:r>
                  <w:r>
                    <w:rPr>
                      <w:i/>
                      <w:iCs/>
                      <w:color w:val="FF0000"/>
                    </w:rPr>
                    <w:t>pdsch-TimeDomainAllocationListForMultiPDSCH-r17</w:t>
                  </w:r>
                  <w:r>
                    <w:rPr>
                      <w:color w:val="FF0000"/>
                    </w:rPr>
                    <w:t xml:space="preserve">] and not configured with </w:t>
                  </w:r>
                  <w:r>
                    <w:rPr>
                      <w:color w:val="FF0000"/>
                      <w:lang w:val="en-GB"/>
                    </w:rPr>
                    <w:t xml:space="preserve">a multi-slot PDSCH, the indicated TCI state should be based on the activated TCI states in the slot corresponding to the first scheduled PDSCH, </w:t>
                  </w:r>
                  <w:r>
                    <w:rPr>
                      <w:color w:val="FF0000"/>
                      <w:u w:val="single"/>
                    </w:rPr>
                    <w:t>UE shall expect the activated TCI states are the same across the slots with the scheduled PDSCHs</w:t>
                  </w:r>
                </w:p>
                <w:p w14:paraId="5C7E72FE" w14:textId="77777777" w:rsidR="002C6685" w:rsidRDefault="00241DB4">
                  <w:pPr>
                    <w:jc w:val="center"/>
                  </w:pPr>
                  <w:r>
                    <w:rPr>
                      <w:rFonts w:ascii="Arial" w:hAnsi="Arial" w:cs="Arial"/>
                      <w:color w:val="FF0000"/>
                    </w:rPr>
                    <w:t>&lt; Unchanged parts are omitted &gt;</w:t>
                  </w:r>
                </w:p>
              </w:tc>
            </w:tr>
          </w:tbl>
          <w:p w14:paraId="12929026" w14:textId="77777777" w:rsidR="002C6685" w:rsidRDefault="002C6685">
            <w:pPr>
              <w:snapToGrid w:val="0"/>
              <w:rPr>
                <w:rFonts w:ascii="Arial" w:hAnsi="Arial" w:cs="Arial"/>
                <w:sz w:val="18"/>
                <w:szCs w:val="20"/>
              </w:rPr>
            </w:pPr>
          </w:p>
        </w:tc>
      </w:tr>
    </w:tbl>
    <w:p w14:paraId="689CB4FE" w14:textId="77777777" w:rsidR="002C6685" w:rsidRDefault="002C6685"/>
    <w:p w14:paraId="5ED870BA" w14:textId="0F4CBE97" w:rsidR="002C6685" w:rsidRPr="00F54258" w:rsidRDefault="00241DB4">
      <w:pPr>
        <w:pStyle w:val="Heading3"/>
      </w:pPr>
      <w:r w:rsidRPr="00F54258">
        <w:t>[</w:t>
      </w:r>
      <w:r w:rsidR="00F54258" w:rsidRPr="00F54258">
        <w:t>Closed</w:t>
      </w:r>
      <w:r w:rsidRPr="00F54258">
        <w:t>] 2</w:t>
      </w:r>
      <w:r w:rsidRPr="00F54258">
        <w:rPr>
          <w:vertAlign w:val="superscript"/>
        </w:rPr>
        <w:t>nd</w:t>
      </w:r>
      <w:r w:rsidRPr="00F54258">
        <w:t xml:space="preserve"> round discussion</w:t>
      </w:r>
    </w:p>
    <w:p w14:paraId="30698476" w14:textId="77777777" w:rsidR="002C6685" w:rsidRPr="00F54258" w:rsidRDefault="00241DB4">
      <w:pPr>
        <w:rPr>
          <w:rFonts w:ascii="Arial" w:hAnsi="Arial" w:cs="Arial"/>
          <w:szCs w:val="20"/>
        </w:rPr>
      </w:pPr>
      <w:r w:rsidRPr="00F54258">
        <w:rPr>
          <w:rFonts w:ascii="Arial" w:hAnsi="Arial" w:cs="Arial"/>
          <w:szCs w:val="20"/>
        </w:rPr>
        <w:t xml:space="preserve">As companies’ views are almost evenly divided, the moderator believes that we need more email discussion and GTW session, if possible, on whether to adopt TP#1 or TP#2. Companies which didn’t express their views are requested to express their views as soon as possible. In addition, based on </w:t>
      </w:r>
      <w:r w:rsidRPr="00F54258">
        <w:rPr>
          <w:rFonts w:ascii="Arial" w:hAnsi="Arial" w:cs="Arial"/>
          <w:szCs w:val="20"/>
        </w:rPr>
        <w:lastRenderedPageBreak/>
        <w:t xml:space="preserve">the inputs from vivo and Samsung, Proposal 2.1-c is proposed for Rel-17 unified TCI framework. Please share your views on this proposal. </w:t>
      </w:r>
    </w:p>
    <w:p w14:paraId="5B0B6421" w14:textId="77777777" w:rsidR="002C6685" w:rsidRPr="00F54258" w:rsidRDefault="002C6685">
      <w:pPr>
        <w:rPr>
          <w:lang w:val="en-GB"/>
        </w:rPr>
      </w:pPr>
    </w:p>
    <w:p w14:paraId="5F0D27D8" w14:textId="0E385F6E" w:rsidR="002C6685" w:rsidRPr="00F54258" w:rsidRDefault="00241DB4">
      <w:pPr>
        <w:pStyle w:val="Heading4"/>
      </w:pPr>
      <w:r w:rsidRPr="00F54258">
        <w:t>Proposal 2.1-a (TP#1 from 1</w:t>
      </w:r>
      <w:r w:rsidRPr="00F54258">
        <w:rPr>
          <w:vertAlign w:val="superscript"/>
        </w:rPr>
        <w:t>st</w:t>
      </w:r>
      <w:r w:rsidRPr="00F54258">
        <w:t xml:space="preserve"> round discussion)</w:t>
      </w:r>
    </w:p>
    <w:p w14:paraId="16BE6BDA" w14:textId="77777777" w:rsidR="002C6685" w:rsidRPr="00F54258" w:rsidRDefault="00241DB4">
      <w:pPr>
        <w:pStyle w:val="BodyText"/>
        <w:rPr>
          <w:rFonts w:cs="Calibri"/>
          <w:sz w:val="28"/>
          <w:szCs w:val="28"/>
        </w:rPr>
      </w:pPr>
      <w:r w:rsidRPr="00F54258">
        <w:rPr>
          <w:sz w:val="28"/>
          <w:szCs w:val="28"/>
        </w:rPr>
        <w:t xml:space="preserve">5.1.5 Antenna </w:t>
      </w:r>
      <w:proofErr w:type="gramStart"/>
      <w:r w:rsidRPr="00F54258">
        <w:rPr>
          <w:sz w:val="28"/>
          <w:szCs w:val="28"/>
        </w:rPr>
        <w:t>ports</w:t>
      </w:r>
      <w:proofErr w:type="gramEnd"/>
      <w:r w:rsidRPr="00F54258">
        <w:rPr>
          <w:sz w:val="28"/>
          <w:szCs w:val="28"/>
        </w:rPr>
        <w:t xml:space="preserve"> quasi co-location</w:t>
      </w:r>
    </w:p>
    <w:p w14:paraId="223C50A1" w14:textId="77777777" w:rsidR="002C6685" w:rsidRPr="00F54258" w:rsidRDefault="00241DB4">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7EEE006F" w14:textId="77777777" w:rsidR="002C6685" w:rsidRPr="00F54258" w:rsidRDefault="00241DB4">
      <w:pPr>
        <w:snapToGrid w:val="0"/>
        <w:rPr>
          <w:rFonts w:ascii="Times New Roman" w:hAnsi="Times New Roman" w:cs="Times New Roman"/>
        </w:rPr>
      </w:pPr>
      <w:r w:rsidRPr="00F54258">
        <w:rPr>
          <w:rFonts w:ascii="Times New Roman" w:hAnsi="Times New Roman" w:cs="Times New Roman"/>
          <w:color w:val="000000"/>
          <w:lang w:val="en-GB"/>
        </w:rPr>
        <w:t xml:space="preserve">When the UE is configured with a single slot PDSCH, the indicated TCI state </w:t>
      </w:r>
      <w:r w:rsidRPr="00F54258">
        <w:rPr>
          <w:rFonts w:ascii="Times New Roman" w:hAnsi="Times New Roman" w:cs="Times New Roman"/>
          <w:lang w:val="en-GB"/>
        </w:rPr>
        <w:t>should be based on the activated TCI states in the slot with the scheduled PDSCH. When the UE is configured with a multi-slot PDSCH</w:t>
      </w:r>
      <w:r w:rsidRPr="00F54258">
        <w:rPr>
          <w:rFonts w:ascii="Times New Roman" w:eastAsia="SimSun" w:hAnsi="Times New Roman" w:cs="Times New Roman"/>
        </w:rPr>
        <w:t xml:space="preserve"> </w:t>
      </w:r>
      <w:r w:rsidRPr="00F54258">
        <w:rPr>
          <w:rFonts w:ascii="Times New Roman" w:hAnsi="Times New Roman" w:cs="Times New Roman"/>
          <w:color w:val="FF0000"/>
          <w:szCs w:val="21"/>
          <w:lang w:val="en-GB"/>
        </w:rPr>
        <w:t xml:space="preserve">or the UE is configured with higher </w:t>
      </w:r>
      <w:r w:rsidRPr="00F54258">
        <w:rPr>
          <w:rFonts w:ascii="Times New Roman" w:eastAsia="SimSun" w:hAnsi="Times New Roman" w:cs="Times New Roman"/>
          <w:color w:val="FF0000"/>
          <w:szCs w:val="21"/>
        </w:rPr>
        <w:t>l</w:t>
      </w:r>
      <w:r w:rsidRPr="00F54258">
        <w:rPr>
          <w:rFonts w:ascii="Times New Roman" w:hAnsi="Times New Roman" w:cs="Times New Roman"/>
          <w:color w:val="FF0000"/>
          <w:szCs w:val="21"/>
          <w:lang w:val="en-GB"/>
        </w:rPr>
        <w:t>ayer parameter [</w:t>
      </w:r>
      <w:r w:rsidRPr="00F54258">
        <w:rPr>
          <w:rFonts w:ascii="Times New Roman" w:hAnsi="Times New Roman" w:cs="Times New Roman"/>
          <w:i/>
          <w:color w:val="FF0000"/>
          <w:szCs w:val="21"/>
          <w:lang w:val="en-GB"/>
        </w:rPr>
        <w:t>pdsch-TimeDomainAllocationListForMultiPDSCH-r17</w:t>
      </w:r>
      <w:r w:rsidRPr="00F54258">
        <w:rPr>
          <w:rFonts w:ascii="Times New Roman" w:hAnsi="Times New Roman" w:cs="Times New Roman"/>
          <w:color w:val="FF0000"/>
          <w:szCs w:val="21"/>
          <w:lang w:val="en-GB"/>
        </w:rPr>
        <w:t>]</w:t>
      </w:r>
      <w:r w:rsidRPr="00F54258">
        <w:rPr>
          <w:rFonts w:ascii="Times New Roman" w:hAnsi="Times New Roman" w:cs="Times New Roman"/>
          <w:lang w:val="en-GB"/>
        </w:rPr>
        <w:t>, the indicated TCI state should be based on the activated TCI states in the first slot with the scheduled PDSCH</w:t>
      </w:r>
      <w:r w:rsidRPr="00F54258">
        <w:rPr>
          <w:rFonts w:ascii="Times New Roman" w:eastAsia="SimSun" w:hAnsi="Times New Roman" w:cs="Times New Roman"/>
          <w:color w:val="FF0000"/>
        </w:rPr>
        <w:t>(s)</w:t>
      </w:r>
      <w:r w:rsidRPr="00F54258">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sidRPr="00F54258">
        <w:rPr>
          <w:rFonts w:ascii="Times New Roman" w:hAnsi="Times New Roman" w:cs="Times New Roman"/>
          <w:i/>
          <w:iCs/>
          <w:lang w:val="en-GB"/>
        </w:rPr>
        <w:t>enableDefaultBeamForCCS</w:t>
      </w:r>
      <w:r w:rsidRPr="00F54258">
        <w:rPr>
          <w:rFonts w:ascii="Times New Roman" w:hAnsi="Times New Roman" w:cs="Times New Roman"/>
          <w:lang w:val="en-GB"/>
        </w:rPr>
        <w:t xml:space="preserve">, the UE expects </w:t>
      </w:r>
      <w:r w:rsidRPr="00F54258">
        <w:rPr>
          <w:rFonts w:ascii="Times New Roman" w:hAnsi="Times New Roman" w:cs="Times New Roman"/>
          <w:i/>
          <w:iCs/>
          <w:lang w:val="en-GB"/>
        </w:rPr>
        <w:t xml:space="preserve">tci-PresentInDCI </w:t>
      </w:r>
      <w:r w:rsidRPr="00F54258">
        <w:rPr>
          <w:rFonts w:ascii="Times New Roman" w:hAnsi="Times New Roman" w:cs="Times New Roman"/>
          <w:lang w:val="en-GB"/>
        </w:rPr>
        <w:t xml:space="preserve">is set as 'enabled' or </w:t>
      </w:r>
      <w:r w:rsidRPr="00F54258">
        <w:rPr>
          <w:rFonts w:ascii="Times New Roman" w:hAnsi="Times New Roman" w:cs="Times New Roman"/>
          <w:i/>
          <w:iCs/>
          <w:lang w:val="en-GB"/>
        </w:rPr>
        <w:t xml:space="preserve">tci-PresentDCI-1-2 </w:t>
      </w:r>
      <w:r w:rsidRPr="00F54258">
        <w:rPr>
          <w:rFonts w:ascii="Times New Roman" w:hAnsi="Times New Roman" w:cs="Times New Roman"/>
          <w:lang w:val="en-GB"/>
        </w:rPr>
        <w:t xml:space="preserve">is configured for the CORESET, and if one or more of the TCI states configured for the serving cell scheduled by the search space set contains </w:t>
      </w:r>
      <w:r w:rsidRPr="00F54258">
        <w:rPr>
          <w:rFonts w:ascii="Times New Roman" w:hAnsi="Times New Roman" w:cs="Times New Roman"/>
          <w:i/>
          <w:iCs/>
          <w:color w:val="000000"/>
          <w:lang w:val="en-GB"/>
        </w:rPr>
        <w:t>qcl-Type</w:t>
      </w:r>
      <w:r w:rsidRPr="00F54258">
        <w:rPr>
          <w:rFonts w:ascii="Times New Roman" w:hAnsi="Times New Roman" w:cs="Times New Roman"/>
          <w:color w:val="000000"/>
          <w:lang w:val="en-GB"/>
        </w:rPr>
        <w:t xml:space="preserve"> set to</w:t>
      </w:r>
      <w:r w:rsidRPr="00F54258">
        <w:rPr>
          <w:rFonts w:ascii="Times New Roman" w:hAnsi="Times New Roman" w:cs="Times New Roman"/>
          <w:lang w:val="en-GB"/>
        </w:rPr>
        <w:t xml:space="preserve"> 'typeD', the UE expects the time offset between the reception of the detected PDCCH in the search space set and a</w:t>
      </w:r>
      <w:r w:rsidRPr="00F54258">
        <w:rPr>
          <w:rFonts w:ascii="Times New Roman" w:hAnsi="Times New Roman" w:cs="Times New Roman"/>
          <w:color w:val="FF0000"/>
          <w:lang w:val="en-GB"/>
        </w:rPr>
        <w:t xml:space="preserve"> </w:t>
      </w:r>
      <w:r w:rsidRPr="00F54258">
        <w:rPr>
          <w:rFonts w:ascii="Times New Roman" w:hAnsi="Times New Roman" w:cs="Times New Roman"/>
          <w:lang w:val="en-GB"/>
        </w:rPr>
        <w:t xml:space="preserve">corresponding PDSCH is larger than or equal to the threshold </w:t>
      </w:r>
      <w:r w:rsidRPr="00F54258">
        <w:rPr>
          <w:rFonts w:ascii="Times New Roman" w:hAnsi="Times New Roman" w:cs="Times New Roman"/>
          <w:i/>
          <w:iCs/>
          <w:color w:val="000000"/>
          <w:lang w:val="en-GB"/>
        </w:rPr>
        <w:t>timeDurationForQCL</w:t>
      </w:r>
      <w:r w:rsidRPr="00F54258">
        <w:rPr>
          <w:rFonts w:ascii="Times New Roman" w:hAnsi="Times New Roman" w:cs="Times New Roman"/>
          <w:i/>
          <w:iCs/>
          <w:lang w:val="en-GB"/>
        </w:rPr>
        <w:t>.</w:t>
      </w:r>
    </w:p>
    <w:p w14:paraId="0B939B43" w14:textId="77777777" w:rsidR="002C6685" w:rsidRPr="00F54258" w:rsidRDefault="00241DB4">
      <w:pPr>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38B81369" w14:textId="23B1B7C2" w:rsidR="002C6685" w:rsidRPr="00F54258" w:rsidRDefault="00241DB4">
      <w:pPr>
        <w:pStyle w:val="Heading4"/>
      </w:pPr>
      <w:r w:rsidRPr="00F54258">
        <w:t>Proposal 2.1-b (TP#2 from 1</w:t>
      </w:r>
      <w:r w:rsidRPr="00F54258">
        <w:rPr>
          <w:vertAlign w:val="superscript"/>
        </w:rPr>
        <w:t>st</w:t>
      </w:r>
      <w:r w:rsidRPr="00F54258">
        <w:t xml:space="preserve"> round discussion)</w:t>
      </w:r>
    </w:p>
    <w:p w14:paraId="08CD7438" w14:textId="77777777" w:rsidR="002C6685" w:rsidRPr="00F54258" w:rsidRDefault="00241DB4">
      <w:pPr>
        <w:pStyle w:val="BodyText"/>
        <w:rPr>
          <w:rFonts w:cs="Calibri"/>
          <w:sz w:val="28"/>
          <w:szCs w:val="28"/>
        </w:rPr>
      </w:pPr>
      <w:r w:rsidRPr="00F54258">
        <w:rPr>
          <w:sz w:val="28"/>
          <w:szCs w:val="28"/>
        </w:rPr>
        <w:t xml:space="preserve">5.1.5 Antenna </w:t>
      </w:r>
      <w:proofErr w:type="gramStart"/>
      <w:r w:rsidRPr="00F54258">
        <w:rPr>
          <w:sz w:val="28"/>
          <w:szCs w:val="28"/>
        </w:rPr>
        <w:t>ports</w:t>
      </w:r>
      <w:proofErr w:type="gramEnd"/>
      <w:r w:rsidRPr="00F54258">
        <w:rPr>
          <w:sz w:val="28"/>
          <w:szCs w:val="28"/>
        </w:rPr>
        <w:t xml:space="preserve"> quasi co-location</w:t>
      </w:r>
    </w:p>
    <w:p w14:paraId="4CF05059" w14:textId="77777777" w:rsidR="002C6685" w:rsidRPr="00F54258" w:rsidRDefault="00241DB4">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3A475587" w14:textId="77777777" w:rsidR="002C6685" w:rsidRPr="00F54258" w:rsidRDefault="00241DB4">
      <w:pPr>
        <w:pStyle w:val="BodyText"/>
        <w:overflowPunct w:val="0"/>
        <w:textAlignment w:val="baseline"/>
        <w:rPr>
          <w:rFonts w:ascii="Times New Roman" w:hAnsi="Times New Roman" w:cs="Times New Roman"/>
          <w:color w:val="FF0000"/>
        </w:rPr>
      </w:pPr>
      <w:r w:rsidRPr="00F54258">
        <w:rPr>
          <w:rFonts w:ascii="Times New Roman" w:hAnsi="Times New Roman" w:cs="Times New Roman"/>
        </w:rP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sidRPr="00F54258">
        <w:rPr>
          <w:rFonts w:ascii="Times New Roman" w:hAnsi="Times New Roman" w:cs="Times New Roman"/>
          <w:color w:val="FF0000"/>
        </w:rPr>
        <w:t>When the UE is configured with higher layer parameter [</w:t>
      </w:r>
      <w:r w:rsidRPr="00F54258">
        <w:rPr>
          <w:rFonts w:ascii="Times New Roman" w:hAnsi="Times New Roman" w:cs="Times New Roman"/>
          <w:i/>
          <w:color w:val="FF0000"/>
        </w:rPr>
        <w:t>pdsch-TimeDomainAllocationListForMultiPDSCH-r17</w:t>
      </w:r>
      <w:r w:rsidRPr="00F54258">
        <w:rPr>
          <w:rFonts w:ascii="Times New Roman" w:hAnsi="Times New Roman" w:cs="Times New Roman"/>
          <w:color w:val="FF0000"/>
        </w:rPr>
        <w:t>] and not configured with a multi-slot PDSCH, the indicated TCI state should be based on the activated TCI states in the slot corresponding to the first scheduled PDSCH.</w:t>
      </w:r>
    </w:p>
    <w:p w14:paraId="5DA8E4CC" w14:textId="77777777" w:rsidR="002C6685" w:rsidRDefault="00241DB4">
      <w:pPr>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335E4E43" w14:textId="77777777" w:rsidR="002C6685" w:rsidRDefault="002C6685">
      <w:pPr>
        <w:rPr>
          <w:lang w:val="en-GB"/>
        </w:rPr>
      </w:pPr>
    </w:p>
    <w:tbl>
      <w:tblPr>
        <w:tblStyle w:val="TableGrid"/>
        <w:tblW w:w="9985" w:type="dxa"/>
        <w:tblLook w:val="04A0" w:firstRow="1" w:lastRow="0" w:firstColumn="1" w:lastColumn="0" w:noHBand="0" w:noVBand="1"/>
      </w:tblPr>
      <w:tblGrid>
        <w:gridCol w:w="1525"/>
        <w:gridCol w:w="8460"/>
      </w:tblGrid>
      <w:tr w:rsidR="002C6685" w14:paraId="08332A14" w14:textId="77777777">
        <w:trPr>
          <w:trHeight w:val="197"/>
        </w:trPr>
        <w:tc>
          <w:tcPr>
            <w:tcW w:w="1525" w:type="dxa"/>
            <w:shd w:val="clear" w:color="auto" w:fill="A1C899" w:themeFill="background1" w:themeFillShade="D9"/>
          </w:tcPr>
          <w:p w14:paraId="43ED263F"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7BE12AC8"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0EE5BDDC" w14:textId="77777777">
        <w:tc>
          <w:tcPr>
            <w:tcW w:w="1525" w:type="dxa"/>
            <w:shd w:val="clear" w:color="auto" w:fill="C7DEC2" w:themeFill="background1"/>
          </w:tcPr>
          <w:p w14:paraId="2DE1F8A4" w14:textId="77777777" w:rsidR="002C6685" w:rsidRDefault="00241DB4">
            <w:pPr>
              <w:snapToGrid w:val="0"/>
              <w:rPr>
                <w:rFonts w:ascii="Arial" w:eastAsia="Malgun Gothic" w:hAnsi="Arial" w:cs="Arial"/>
              </w:rPr>
            </w:pPr>
            <w:r>
              <w:rPr>
                <w:rFonts w:ascii="Arial" w:eastAsia="Malgun Gothic" w:hAnsi="Arial" w:cs="Arial"/>
              </w:rPr>
              <w:t>Huawei, HiSilicon</w:t>
            </w:r>
          </w:p>
        </w:tc>
        <w:tc>
          <w:tcPr>
            <w:tcW w:w="8460" w:type="dxa"/>
            <w:shd w:val="clear" w:color="auto" w:fill="C7DEC2" w:themeFill="background1"/>
          </w:tcPr>
          <w:p w14:paraId="510C67F8" w14:textId="77777777" w:rsidR="002C6685" w:rsidRDefault="00241DB4">
            <w:pPr>
              <w:snapToGrid w:val="0"/>
              <w:rPr>
                <w:rFonts w:ascii="Arial" w:eastAsia="Malgun Gothic" w:hAnsi="Arial" w:cs="Arial"/>
              </w:rPr>
            </w:pPr>
            <w:r>
              <w:rPr>
                <w:rFonts w:ascii="Arial" w:eastAsia="Malgun Gothic" w:hAnsi="Arial" w:cs="Arial"/>
              </w:rPr>
              <w:t xml:space="preserve">Our first preference is Proposal 2.1-b. However, we can be flexible and accept Proposal 2.1-a as, essentially, in both proposals the UE behavior is the same (at least with respect to the used/indicated TCI states for Rel-17 multi-PDSCH). </w:t>
            </w:r>
          </w:p>
          <w:p w14:paraId="63FD7E5E" w14:textId="77777777" w:rsidR="002C6685" w:rsidRDefault="00241DB4">
            <w:pPr>
              <w:snapToGrid w:val="0"/>
              <w:rPr>
                <w:rFonts w:ascii="Arial" w:eastAsia="Malgun Gothic" w:hAnsi="Arial" w:cs="Arial"/>
              </w:rPr>
            </w:pPr>
            <w:r>
              <w:rPr>
                <w:rFonts w:ascii="Arial" w:eastAsia="Malgun Gothic" w:hAnsi="Arial" w:cs="Arial"/>
              </w:rPr>
              <w:t xml:space="preserve">Proposal 2.1-a unnecessarily restricts gNB not to update the activated set of TCI states during multi-PDSCH span. </w:t>
            </w:r>
          </w:p>
        </w:tc>
      </w:tr>
      <w:tr w:rsidR="002C6685" w14:paraId="4CAB56D5" w14:textId="77777777">
        <w:tc>
          <w:tcPr>
            <w:tcW w:w="1525" w:type="dxa"/>
          </w:tcPr>
          <w:p w14:paraId="1EB14F01"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330A80B" w14:textId="77777777" w:rsidR="002C6685" w:rsidRDefault="00241DB4">
            <w:pPr>
              <w:snapToGrid w:val="0"/>
              <w:rPr>
                <w:rFonts w:ascii="Arial" w:hAnsi="Arial" w:cs="Arial"/>
                <w:sz w:val="18"/>
                <w:szCs w:val="20"/>
              </w:rPr>
            </w:pPr>
            <w:r>
              <w:rPr>
                <w:rFonts w:ascii="Arial" w:hAnsi="Arial" w:cs="Arial"/>
                <w:sz w:val="18"/>
                <w:szCs w:val="20"/>
              </w:rPr>
              <w:t>Support 2.1-a. Perfer to reuse legacy rule/implementation. Also, the issue is non-critical and can be avoided by gNB. Suggest not to spend much time on this issue in maintenance.</w:t>
            </w:r>
          </w:p>
        </w:tc>
      </w:tr>
      <w:tr w:rsidR="002C6685" w14:paraId="68132E2B" w14:textId="77777777">
        <w:tc>
          <w:tcPr>
            <w:tcW w:w="1525" w:type="dxa"/>
          </w:tcPr>
          <w:p w14:paraId="642F02FE"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lastRenderedPageBreak/>
              <w:t>CATT</w:t>
            </w:r>
          </w:p>
        </w:tc>
        <w:tc>
          <w:tcPr>
            <w:tcW w:w="8460" w:type="dxa"/>
          </w:tcPr>
          <w:p w14:paraId="7A92AD66" w14:textId="77777777" w:rsidR="002C6685" w:rsidRDefault="00241DB4">
            <w:pPr>
              <w:spacing w:before="40" w:after="40"/>
              <w:rPr>
                <w:rFonts w:ascii="Arial" w:eastAsia="Malgun Gothic" w:hAnsi="Arial" w:cs="Arial"/>
                <w:sz w:val="18"/>
                <w:szCs w:val="20"/>
              </w:rPr>
            </w:pPr>
            <w:r>
              <w:rPr>
                <w:rFonts w:ascii="Arial" w:hAnsi="Arial" w:cs="Arial"/>
                <w:sz w:val="18"/>
                <w:szCs w:val="20"/>
              </w:rPr>
              <w:t>We prefer proposal 2.1-b for its flexibility.</w:t>
            </w:r>
          </w:p>
        </w:tc>
      </w:tr>
      <w:tr w:rsidR="002C6685" w14:paraId="53DC60F8" w14:textId="77777777">
        <w:tc>
          <w:tcPr>
            <w:tcW w:w="1525" w:type="dxa"/>
          </w:tcPr>
          <w:p w14:paraId="42DF1B3C"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0424B10E"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As we stated before, we </w:t>
            </w:r>
            <w:proofErr w:type="gramStart"/>
            <w:r>
              <w:rPr>
                <w:rFonts w:ascii="Arial" w:eastAsia="Malgun Gothic" w:hAnsi="Arial" w:cs="Arial"/>
                <w:sz w:val="18"/>
                <w:szCs w:val="20"/>
              </w:rPr>
              <w:t>actually prefer</w:t>
            </w:r>
            <w:proofErr w:type="gramEnd"/>
            <w:r>
              <w:rPr>
                <w:rFonts w:ascii="Arial" w:eastAsia="Malgun Gothic" w:hAnsi="Arial" w:cs="Arial"/>
                <w:sz w:val="18"/>
                <w:szCs w:val="20"/>
              </w:rPr>
              <w:t xml:space="preserve"> to treat each PDSCH in a multi-PDSCH scheduling as an independent single slot PDSCH. </w:t>
            </w:r>
          </w:p>
          <w:p w14:paraId="0EA91AEA" w14:textId="77777777" w:rsidR="002C6685" w:rsidRDefault="002C6685">
            <w:pPr>
              <w:spacing w:before="40" w:after="40"/>
              <w:rPr>
                <w:rFonts w:ascii="Arial" w:eastAsia="Malgun Gothic" w:hAnsi="Arial" w:cs="Arial"/>
                <w:sz w:val="18"/>
                <w:szCs w:val="20"/>
              </w:rPr>
            </w:pPr>
          </w:p>
          <w:p w14:paraId="087A38A9"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Although adopting multi-slot PDSCH rule for multi-PDSCH scheduling is not our first preference, for the sake of progress, we can accept the majority view and live with either proposal 2.1-b or 2.1-a.</w:t>
            </w:r>
          </w:p>
        </w:tc>
      </w:tr>
      <w:tr w:rsidR="002C6685" w14:paraId="25BF13A3" w14:textId="77777777">
        <w:tc>
          <w:tcPr>
            <w:tcW w:w="1525" w:type="dxa"/>
          </w:tcPr>
          <w:p w14:paraId="4880DF10" w14:textId="77777777" w:rsidR="002C6685" w:rsidRDefault="00241DB4">
            <w:pPr>
              <w:snapToGrid w:val="0"/>
              <w:rPr>
                <w:rFonts w:ascii="Times New Roman" w:hAnsi="Times New Roman" w:cs="Times New Roman"/>
                <w:szCs w:val="20"/>
              </w:rPr>
            </w:pPr>
            <w:r>
              <w:rPr>
                <w:rFonts w:ascii="Arial" w:eastAsia="Malgun Gothic" w:hAnsi="Arial" w:cs="Arial"/>
                <w:sz w:val="18"/>
                <w:szCs w:val="20"/>
              </w:rPr>
              <w:t>Samsung</w:t>
            </w:r>
          </w:p>
        </w:tc>
        <w:tc>
          <w:tcPr>
            <w:tcW w:w="8460" w:type="dxa"/>
          </w:tcPr>
          <w:p w14:paraId="12FA41E8" w14:textId="77777777" w:rsidR="002C6685" w:rsidRDefault="00241DB4">
            <w:pPr>
              <w:snapToGrid w:val="0"/>
              <w:rPr>
                <w:rFonts w:ascii="Times New Roman" w:hAnsi="Times New Roman" w:cs="Times New Roman"/>
                <w:szCs w:val="20"/>
              </w:rPr>
            </w:pPr>
            <w:r>
              <w:rPr>
                <w:rFonts w:ascii="Arial" w:eastAsia="Malgun Gothic" w:hAnsi="Arial" w:cs="Arial"/>
                <w:sz w:val="18"/>
                <w:szCs w:val="20"/>
              </w:rPr>
              <w:t>Our preference is Proposal 2.1-a for reusing existing rules. However, for the sake of progress, if majority of companies prefer Proposal 2.1-b, we can live with that.</w:t>
            </w:r>
          </w:p>
        </w:tc>
      </w:tr>
      <w:tr w:rsidR="002C6685" w14:paraId="425EB903" w14:textId="77777777">
        <w:tc>
          <w:tcPr>
            <w:tcW w:w="1525" w:type="dxa"/>
          </w:tcPr>
          <w:p w14:paraId="2E610A17"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Apple</w:t>
            </w:r>
          </w:p>
        </w:tc>
        <w:tc>
          <w:tcPr>
            <w:tcW w:w="8460" w:type="dxa"/>
          </w:tcPr>
          <w:p w14:paraId="5BCCDED5"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 xml:space="preserve">We support proposal 2.1-a to reuse the Rel-16 multi-slot PDSCH rule. </w:t>
            </w:r>
          </w:p>
          <w:p w14:paraId="5D8D8059" w14:textId="77777777" w:rsidR="002C6685" w:rsidRDefault="002C6685">
            <w:pPr>
              <w:snapToGrid w:val="0"/>
              <w:rPr>
                <w:rFonts w:ascii="Arial" w:eastAsia="Malgun Gothic" w:hAnsi="Arial" w:cs="Arial"/>
                <w:sz w:val="18"/>
                <w:szCs w:val="20"/>
              </w:rPr>
            </w:pPr>
          </w:p>
          <w:p w14:paraId="1881B08C"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 xml:space="preserve">On the other hand, if proposal 2.1-c below would be agreed, we can also consider proposa 2.1-b as anyway the active TCI state pool maybe updated in the middle of span if Rel-17 unified TCI framework is </w:t>
            </w:r>
            <w:proofErr w:type="gramStart"/>
            <w:r>
              <w:rPr>
                <w:rFonts w:ascii="Arial" w:eastAsia="Malgun Gothic" w:hAnsi="Arial" w:cs="Arial"/>
                <w:sz w:val="18"/>
                <w:szCs w:val="20"/>
              </w:rPr>
              <w:t>enabled</w:t>
            </w:r>
            <w:proofErr w:type="gramEnd"/>
            <w:r>
              <w:rPr>
                <w:rFonts w:ascii="Arial" w:eastAsia="Malgun Gothic" w:hAnsi="Arial" w:cs="Arial"/>
                <w:sz w:val="18"/>
                <w:szCs w:val="20"/>
              </w:rPr>
              <w:t xml:space="preserve"> and UE has to implement TCI update in the middle of multi-PDSCH scheduling.   </w:t>
            </w:r>
          </w:p>
        </w:tc>
      </w:tr>
      <w:tr w:rsidR="002C6685" w14:paraId="2CBB0B77" w14:textId="77777777">
        <w:tc>
          <w:tcPr>
            <w:tcW w:w="1525" w:type="dxa"/>
          </w:tcPr>
          <w:p w14:paraId="46EC6CE0" w14:textId="77777777" w:rsidR="002C6685" w:rsidRDefault="00241DB4">
            <w:pPr>
              <w:snapToGrid w:val="0"/>
              <w:rPr>
                <w:rFonts w:ascii="Arial" w:eastAsia="Malgun Gothic" w:hAnsi="Arial" w:cs="Arial"/>
                <w:szCs w:val="20"/>
              </w:rPr>
            </w:pPr>
            <w:r>
              <w:rPr>
                <w:rFonts w:ascii="Arial" w:eastAsia="Malgun Gothic" w:hAnsi="Arial" w:cs="Arial"/>
                <w:szCs w:val="20"/>
              </w:rPr>
              <w:t>Ericsson</w:t>
            </w:r>
          </w:p>
        </w:tc>
        <w:tc>
          <w:tcPr>
            <w:tcW w:w="8460" w:type="dxa"/>
          </w:tcPr>
          <w:p w14:paraId="77199D78" w14:textId="77777777" w:rsidR="002C6685" w:rsidRDefault="00241DB4">
            <w:pPr>
              <w:snapToGrid w:val="0"/>
              <w:rPr>
                <w:rFonts w:ascii="Arial" w:eastAsia="Malgun Gothic" w:hAnsi="Arial" w:cs="Arial"/>
                <w:szCs w:val="20"/>
              </w:rPr>
            </w:pPr>
            <w:r>
              <w:rPr>
                <w:rFonts w:ascii="Arial" w:eastAsia="Malgun Gothic" w:hAnsi="Arial" w:cs="Arial"/>
                <w:szCs w:val="20"/>
              </w:rPr>
              <w:t>Please see our comments below regarding Proposal 2.1-c and how it relates to Proposal 2.1-b.</w:t>
            </w:r>
          </w:p>
        </w:tc>
      </w:tr>
      <w:tr w:rsidR="002C6685" w14:paraId="583D587B" w14:textId="77777777">
        <w:tc>
          <w:tcPr>
            <w:tcW w:w="1525" w:type="dxa"/>
          </w:tcPr>
          <w:p w14:paraId="1EB3AC46" w14:textId="77777777" w:rsidR="002C6685" w:rsidRDefault="00241DB4">
            <w:pPr>
              <w:snapToGrid w:val="0"/>
              <w:rPr>
                <w:rFonts w:ascii="Arial" w:eastAsia="Malgun Gothic" w:hAnsi="Arial" w:cs="Arial"/>
                <w:szCs w:val="20"/>
              </w:rPr>
            </w:pPr>
            <w:r>
              <w:rPr>
                <w:rFonts w:ascii="Arial" w:eastAsia="SimSun" w:hAnsi="Arial" w:cs="Arial" w:hint="eastAsia"/>
                <w:sz w:val="18"/>
              </w:rPr>
              <w:t>D</w:t>
            </w:r>
            <w:r>
              <w:rPr>
                <w:rFonts w:ascii="Arial" w:eastAsia="SimSun" w:hAnsi="Arial" w:cs="Arial"/>
                <w:sz w:val="18"/>
              </w:rPr>
              <w:t>OCOMO</w:t>
            </w:r>
          </w:p>
        </w:tc>
        <w:tc>
          <w:tcPr>
            <w:tcW w:w="8460" w:type="dxa"/>
          </w:tcPr>
          <w:p w14:paraId="6DE4BD50" w14:textId="77777777" w:rsidR="002C6685" w:rsidRDefault="00241DB4">
            <w:pPr>
              <w:spacing w:before="40" w:after="40"/>
              <w:rPr>
                <w:rFonts w:ascii="Arial" w:eastAsia="SimSun" w:hAnsi="Arial" w:cs="Arial"/>
                <w:sz w:val="18"/>
              </w:rPr>
            </w:pPr>
            <w:r>
              <w:rPr>
                <w:rFonts w:ascii="Arial" w:eastAsia="SimSun" w:hAnsi="Arial" w:cs="Arial"/>
                <w:sz w:val="18"/>
              </w:rPr>
              <w:t xml:space="preserve">Either </w:t>
            </w:r>
            <w:r>
              <w:rPr>
                <w:rFonts w:ascii="Arial" w:eastAsia="SimSun" w:hAnsi="Arial" w:cs="Arial" w:hint="eastAsia"/>
                <w:sz w:val="18"/>
              </w:rPr>
              <w:t>P</w:t>
            </w:r>
            <w:r>
              <w:rPr>
                <w:rFonts w:ascii="Arial" w:eastAsia="SimSun" w:hAnsi="Arial" w:cs="Arial"/>
                <w:sz w:val="18"/>
              </w:rPr>
              <w:t xml:space="preserve">roposal 2.1-a or Proposal 2.1-b is fine for us. </w:t>
            </w:r>
          </w:p>
          <w:p w14:paraId="7B3F95A1" w14:textId="77777777" w:rsidR="002C6685" w:rsidRDefault="00241DB4">
            <w:pPr>
              <w:spacing w:before="40" w:after="40"/>
              <w:rPr>
                <w:rFonts w:ascii="Arial" w:eastAsia="SimSun" w:hAnsi="Arial" w:cs="Arial"/>
                <w:sz w:val="18"/>
              </w:rPr>
            </w:pPr>
            <w:r>
              <w:rPr>
                <w:rFonts w:ascii="Arial" w:eastAsia="SimSun" w:hAnsi="Arial" w:cs="Arial"/>
                <w:sz w:val="18"/>
              </w:rPr>
              <w:t>We understand one of the the motivations of Proposal 2.1-b is consistency on whether TCI states can be updated within multi-PDSCH span for "conventional" TCI state indication, and Rel-17 "unified" TCI state indication. If Proposal 2.1-c is adopted (i.e. updating activated TCI states or unified beam within a span for multi-PDSCH scheduling is allowed for Rel-17 unified TCI framework), then Proposal 2.1-b should be adopted.</w:t>
            </w:r>
          </w:p>
          <w:p w14:paraId="515C2D29" w14:textId="77777777" w:rsidR="002C6685" w:rsidRDefault="00241DB4">
            <w:pPr>
              <w:snapToGrid w:val="0"/>
              <w:rPr>
                <w:rFonts w:ascii="Arial" w:eastAsia="Malgun Gothic" w:hAnsi="Arial" w:cs="Arial"/>
                <w:szCs w:val="20"/>
              </w:rPr>
            </w:pPr>
            <w:r>
              <w:rPr>
                <w:rFonts w:ascii="Arial" w:eastAsia="SimSun" w:hAnsi="Arial" w:cs="Arial" w:hint="eastAsia"/>
                <w:sz w:val="18"/>
              </w:rPr>
              <w:t>P</w:t>
            </w:r>
            <w:r>
              <w:rPr>
                <w:rFonts w:ascii="Arial" w:eastAsia="SimSun" w:hAnsi="Arial" w:cs="Arial"/>
                <w:sz w:val="18"/>
              </w:rPr>
              <w:t>roposal 2.1-a is also fine to us, i.e. keeping same rule for multi-slot PDSCH and multi-PDSCH, as pointed out by Qualcomm that gNB can avoid such updating case.</w:t>
            </w:r>
          </w:p>
        </w:tc>
      </w:tr>
      <w:tr w:rsidR="002C6685" w14:paraId="3CD9F44D" w14:textId="77777777">
        <w:tc>
          <w:tcPr>
            <w:tcW w:w="1525" w:type="dxa"/>
          </w:tcPr>
          <w:p w14:paraId="447857AD" w14:textId="77777777" w:rsidR="002C6685" w:rsidRDefault="00241DB4">
            <w:pPr>
              <w:snapToGrid w:val="0"/>
              <w:rPr>
                <w:rFonts w:ascii="Arial" w:eastAsia="SimSun" w:hAnsi="Arial" w:cs="Arial"/>
                <w:sz w:val="18"/>
              </w:rPr>
            </w:pPr>
            <w:r>
              <w:rPr>
                <w:rFonts w:ascii="Arial" w:eastAsia="Malgun Gothic" w:hAnsi="Arial" w:cs="Arial"/>
                <w:szCs w:val="20"/>
              </w:rPr>
              <w:t>LG Electronics</w:t>
            </w:r>
          </w:p>
        </w:tc>
        <w:tc>
          <w:tcPr>
            <w:tcW w:w="8460" w:type="dxa"/>
          </w:tcPr>
          <w:p w14:paraId="57C85E64" w14:textId="77777777" w:rsidR="002C6685" w:rsidRDefault="00241DB4">
            <w:pPr>
              <w:spacing w:before="40" w:after="40"/>
              <w:rPr>
                <w:rFonts w:ascii="Arial" w:eastAsia="SimSun" w:hAnsi="Arial" w:cs="Arial"/>
                <w:sz w:val="18"/>
              </w:rPr>
            </w:pPr>
            <w:r>
              <w:rPr>
                <w:rFonts w:ascii="Arial" w:eastAsia="Malgun Gothic" w:hAnsi="Arial" w:cs="Arial" w:hint="eastAsia"/>
                <w:szCs w:val="20"/>
              </w:rPr>
              <w:t>Our first preference is Proposal 2.1-a</w:t>
            </w:r>
            <w:r>
              <w:rPr>
                <w:rFonts w:ascii="Arial" w:eastAsia="Malgun Gothic" w:hAnsi="Arial" w:cs="Arial"/>
                <w:szCs w:val="20"/>
              </w:rPr>
              <w:t xml:space="preserve"> considering UE implementation complexity. But we can accept Proposal 2.1-b as a compromise.</w:t>
            </w:r>
          </w:p>
        </w:tc>
      </w:tr>
      <w:tr w:rsidR="002C6685" w14:paraId="04D3C84E" w14:textId="77777777">
        <w:tc>
          <w:tcPr>
            <w:tcW w:w="1525" w:type="dxa"/>
          </w:tcPr>
          <w:p w14:paraId="107DFCE0" w14:textId="77777777" w:rsidR="002C6685" w:rsidRDefault="00241DB4">
            <w:pPr>
              <w:snapToGrid w:val="0"/>
              <w:rPr>
                <w:rFonts w:ascii="Arial" w:eastAsia="SimSun" w:hAnsi="Arial" w:cs="Arial"/>
                <w:szCs w:val="20"/>
                <w:lang w:eastAsia="zh-CN"/>
              </w:rPr>
            </w:pPr>
            <w:r>
              <w:rPr>
                <w:rFonts w:ascii="Arial" w:eastAsia="SimSun" w:hAnsi="Arial" w:cs="Arial" w:hint="eastAsia"/>
                <w:szCs w:val="20"/>
                <w:lang w:eastAsia="zh-CN"/>
              </w:rPr>
              <w:t>ZTE, Sanechips</w:t>
            </w:r>
          </w:p>
        </w:tc>
        <w:tc>
          <w:tcPr>
            <w:tcW w:w="8460" w:type="dxa"/>
          </w:tcPr>
          <w:p w14:paraId="4C5ADB1E" w14:textId="77777777" w:rsidR="002C6685" w:rsidRDefault="00241DB4">
            <w:pPr>
              <w:spacing w:before="40" w:after="40"/>
              <w:rPr>
                <w:rFonts w:ascii="Arial" w:eastAsia="SimSun" w:hAnsi="Arial" w:cs="Arial"/>
                <w:szCs w:val="20"/>
                <w:lang w:eastAsia="zh-CN"/>
              </w:rPr>
            </w:pPr>
            <w:r>
              <w:rPr>
                <w:rFonts w:ascii="Arial" w:eastAsia="SimSun" w:hAnsi="Arial" w:cs="Arial" w:hint="eastAsia"/>
                <w:szCs w:val="20"/>
                <w:lang w:eastAsia="zh-CN"/>
              </w:rPr>
              <w:t>We tend to support proposal 2.1-a.</w:t>
            </w:r>
          </w:p>
          <w:p w14:paraId="5494DB26" w14:textId="77777777" w:rsidR="002C6685" w:rsidRDefault="00241DB4">
            <w:pPr>
              <w:spacing w:before="40" w:after="40"/>
              <w:rPr>
                <w:rFonts w:ascii="Arial" w:eastAsia="SimSun" w:hAnsi="Arial" w:cs="Arial"/>
                <w:szCs w:val="20"/>
                <w:lang w:eastAsia="zh-CN"/>
              </w:rPr>
            </w:pPr>
            <w:r>
              <w:rPr>
                <w:rFonts w:ascii="Arial" w:eastAsia="SimSun" w:hAnsi="Arial" w:cs="Arial" w:hint="eastAsia"/>
                <w:szCs w:val="20"/>
                <w:lang w:eastAsia="zh-CN"/>
              </w:rPr>
              <w:t xml:space="preserve">Besides, we are a little confused about why </w:t>
            </w:r>
            <w:r>
              <w:rPr>
                <w:rFonts w:ascii="Arial" w:eastAsia="SimSun" w:hAnsi="Arial" w:cs="Arial"/>
                <w:szCs w:val="20"/>
                <w:lang w:eastAsia="zh-CN"/>
              </w:rPr>
              <w:t>“</w:t>
            </w:r>
            <w:r>
              <w:rPr>
                <w:rFonts w:ascii="Arial" w:eastAsia="SimSun" w:hAnsi="Arial" w:cs="Arial" w:hint="eastAsia"/>
                <w:szCs w:val="20"/>
                <w:lang w:eastAsia="zh-CN"/>
              </w:rPr>
              <w:t>......</w:t>
            </w:r>
            <w:r>
              <w:rPr>
                <w:color w:val="FF0000"/>
              </w:rPr>
              <w:t>and not configured with a multi-slot PDSCH</w:t>
            </w:r>
            <w:r>
              <w:rPr>
                <w:rFonts w:ascii="Arial" w:eastAsia="SimSun" w:hAnsi="Arial" w:cs="Arial"/>
                <w:szCs w:val="20"/>
                <w:lang w:eastAsia="zh-CN"/>
              </w:rPr>
              <w:t>”</w:t>
            </w:r>
            <w:r>
              <w:rPr>
                <w:rFonts w:ascii="Arial" w:eastAsia="SimSun" w:hAnsi="Arial" w:cs="Arial" w:hint="eastAsia"/>
                <w:szCs w:val="20"/>
                <w:lang w:eastAsia="zh-CN"/>
              </w:rPr>
              <w:t xml:space="preserve"> is not limited in proposal 2.1-a. In our view, to avoid multi-PUSCH and multi-slot PUSCH are configured simultaneously, such limitation should also be added in the proposal 2.1-a</w:t>
            </w:r>
          </w:p>
          <w:p w14:paraId="6DA8250E" w14:textId="77777777" w:rsidR="002C6685" w:rsidRDefault="002C6685">
            <w:pPr>
              <w:spacing w:before="40" w:after="40"/>
              <w:rPr>
                <w:rFonts w:ascii="Arial" w:eastAsia="SimSun" w:hAnsi="Arial" w:cs="Arial"/>
                <w:szCs w:val="20"/>
                <w:lang w:eastAsia="zh-CN"/>
              </w:rPr>
            </w:pPr>
          </w:p>
          <w:p w14:paraId="66A28BA3" w14:textId="77777777" w:rsidR="002C6685" w:rsidRDefault="002C6685">
            <w:pPr>
              <w:spacing w:before="40" w:after="40"/>
              <w:rPr>
                <w:rFonts w:ascii="Arial" w:eastAsia="SimSun" w:hAnsi="Arial" w:cs="Arial"/>
                <w:szCs w:val="20"/>
                <w:lang w:eastAsia="zh-CN"/>
              </w:rPr>
            </w:pPr>
          </w:p>
        </w:tc>
      </w:tr>
      <w:tr w:rsidR="002C6685" w14:paraId="29866FF5" w14:textId="77777777">
        <w:tc>
          <w:tcPr>
            <w:tcW w:w="1525" w:type="dxa"/>
          </w:tcPr>
          <w:p w14:paraId="4BB814E1" w14:textId="17F0F595" w:rsidR="002C6685" w:rsidRDefault="00B7277C">
            <w:pPr>
              <w:snapToGrid w:val="0"/>
              <w:rPr>
                <w:rFonts w:ascii="Times New Roman" w:hAnsi="Times New Roman" w:cs="Times New Roman"/>
                <w:szCs w:val="20"/>
                <w:lang w:eastAsia="zh-CN"/>
              </w:rPr>
            </w:pPr>
            <w:r>
              <w:rPr>
                <w:rFonts w:ascii="Times New Roman" w:hAnsi="Times New Roman" w:cs="Times New Roman"/>
                <w:szCs w:val="20"/>
                <w:lang w:eastAsia="zh-CN"/>
              </w:rPr>
              <w:t>Lenovo</w:t>
            </w:r>
          </w:p>
        </w:tc>
        <w:tc>
          <w:tcPr>
            <w:tcW w:w="8460" w:type="dxa"/>
          </w:tcPr>
          <w:p w14:paraId="7005CC95" w14:textId="0331A20D" w:rsidR="002C6685" w:rsidRDefault="00B7277C">
            <w:pPr>
              <w:spacing w:after="180" w:line="260" w:lineRule="auto"/>
              <w:rPr>
                <w:rFonts w:ascii="Times New Roman" w:hAnsi="Times New Roman" w:cs="Times New Roman"/>
                <w:szCs w:val="20"/>
                <w:lang w:eastAsia="zh-CN"/>
              </w:rPr>
            </w:pPr>
            <w:r>
              <w:rPr>
                <w:rFonts w:ascii="Times New Roman" w:hAnsi="Times New Roman" w:cs="Times New Roman"/>
                <w:szCs w:val="20"/>
                <w:lang w:eastAsia="zh-CN"/>
              </w:rPr>
              <w:t>We slightly prefer proposal 2.1-a, also fine with proposal 2.1-b</w:t>
            </w:r>
          </w:p>
        </w:tc>
      </w:tr>
      <w:tr w:rsidR="006739EF" w14:paraId="654A0D10" w14:textId="77777777">
        <w:tc>
          <w:tcPr>
            <w:tcW w:w="1525" w:type="dxa"/>
          </w:tcPr>
          <w:p w14:paraId="79C0327A" w14:textId="444F4C6F" w:rsidR="006739EF" w:rsidRDefault="006739EF">
            <w:pPr>
              <w:snapToGrid w:val="0"/>
              <w:rPr>
                <w:rFonts w:ascii="Times New Roman" w:hAnsi="Times New Roman" w:cs="Times New Roman"/>
                <w:szCs w:val="20"/>
                <w:lang w:eastAsia="zh-CN"/>
              </w:rPr>
            </w:pPr>
            <w:r>
              <w:rPr>
                <w:rFonts w:ascii="Times New Roman" w:hAnsi="Times New Roman" w:cs="Times New Roman"/>
                <w:szCs w:val="20"/>
                <w:lang w:eastAsia="zh-CN"/>
              </w:rPr>
              <w:t>Nokia/NSB</w:t>
            </w:r>
          </w:p>
        </w:tc>
        <w:tc>
          <w:tcPr>
            <w:tcW w:w="8460" w:type="dxa"/>
          </w:tcPr>
          <w:p w14:paraId="6989EE77" w14:textId="084E2A6D" w:rsidR="006739EF" w:rsidRDefault="006739EF">
            <w:pPr>
              <w:spacing w:after="180" w:line="260" w:lineRule="auto"/>
              <w:rPr>
                <w:rFonts w:ascii="Times New Roman" w:hAnsi="Times New Roman" w:cs="Times New Roman"/>
                <w:szCs w:val="20"/>
                <w:lang w:eastAsia="zh-CN"/>
              </w:rPr>
            </w:pPr>
            <w:r>
              <w:rPr>
                <w:rFonts w:ascii="Times New Roman" w:hAnsi="Times New Roman" w:cs="Times New Roman"/>
                <w:szCs w:val="20"/>
                <w:lang w:eastAsia="zh-CN"/>
              </w:rPr>
              <w:t>Support proposal 2-1b.  We have concern on the yellow highlighted part is not aligned with multi-PDSCH scheduling</w:t>
            </w:r>
            <w:proofErr w:type="gramStart"/>
            <w:r>
              <w:rPr>
                <w:rFonts w:ascii="Times New Roman" w:hAnsi="Times New Roman" w:cs="Times New Roman"/>
                <w:szCs w:val="20"/>
                <w:lang w:eastAsia="zh-CN"/>
              </w:rPr>
              <w:t>. .</w:t>
            </w:r>
            <w:proofErr w:type="gramEnd"/>
          </w:p>
          <w:p w14:paraId="5D5D7478" w14:textId="53826C65" w:rsidR="006739EF" w:rsidRDefault="006739EF">
            <w:pPr>
              <w:spacing w:after="180" w:line="260" w:lineRule="auto"/>
              <w:rPr>
                <w:rFonts w:ascii="Times New Roman" w:hAnsi="Times New Roman" w:cs="Times New Roman"/>
                <w:szCs w:val="20"/>
                <w:lang w:eastAsia="zh-CN"/>
              </w:rPr>
            </w:pPr>
            <w:r w:rsidRPr="006739EF">
              <w:rPr>
                <w:rFonts w:ascii="Times New Roman" w:hAnsi="Times New Roman" w:cs="Times New Roman"/>
                <w:szCs w:val="20"/>
                <w:lang w:eastAsia="zh-CN"/>
              </w:rPr>
              <w:t xml:space="preserve">When the UE is configured with a multi-slot PDSCH </w:t>
            </w:r>
            <w:r w:rsidRPr="006739EF">
              <w:rPr>
                <w:rFonts w:ascii="Times New Roman" w:hAnsi="Times New Roman" w:cs="Times New Roman"/>
                <w:color w:val="FF0000"/>
                <w:szCs w:val="20"/>
                <w:lang w:eastAsia="zh-CN"/>
              </w:rPr>
              <w:t xml:space="preserve">or the UE is configured with higher layer parameter [pdsch-TimeDomainAllocationListForMultiPDSCH-r17], </w:t>
            </w:r>
            <w:r w:rsidRPr="006739EF">
              <w:rPr>
                <w:rFonts w:ascii="Times New Roman" w:hAnsi="Times New Roman" w:cs="Times New Roman"/>
                <w:szCs w:val="20"/>
                <w:lang w:eastAsia="zh-CN"/>
              </w:rPr>
              <w:t xml:space="preserve">the indicated TCI state should be based on the activated TCI states in the first slot with the scheduled PDSCH(s), and UE shall expect the activated TCI states are the same </w:t>
            </w:r>
            <w:r w:rsidRPr="006739EF">
              <w:rPr>
                <w:rFonts w:ascii="Times New Roman" w:hAnsi="Times New Roman" w:cs="Times New Roman"/>
                <w:szCs w:val="20"/>
                <w:highlight w:val="yellow"/>
                <w:lang w:eastAsia="zh-CN"/>
              </w:rPr>
              <w:t>across the slots with the scheduled PDSCH</w:t>
            </w:r>
            <w:r w:rsidRPr="006739EF">
              <w:rPr>
                <w:rFonts w:ascii="Times New Roman" w:hAnsi="Times New Roman" w:cs="Times New Roman"/>
                <w:szCs w:val="20"/>
                <w:lang w:eastAsia="zh-CN"/>
              </w:rPr>
              <w:t>.</w:t>
            </w:r>
          </w:p>
        </w:tc>
      </w:tr>
      <w:tr w:rsidR="00044A7F" w14:paraId="7FF8D86F" w14:textId="77777777">
        <w:tc>
          <w:tcPr>
            <w:tcW w:w="1525" w:type="dxa"/>
          </w:tcPr>
          <w:p w14:paraId="3CFDB68D" w14:textId="3CDF532E" w:rsidR="00044A7F" w:rsidRDefault="00044A7F" w:rsidP="00044A7F">
            <w:pPr>
              <w:snapToGrid w:val="0"/>
              <w:rPr>
                <w:rFonts w:ascii="Times New Roman" w:hAnsi="Times New Roman" w:cs="Times New Roman"/>
                <w:szCs w:val="20"/>
                <w:lang w:eastAsia="zh-CN"/>
              </w:rPr>
            </w:pPr>
            <w:r>
              <w:rPr>
                <w:rFonts w:ascii="Times New Roman" w:hAnsi="Times New Roman" w:cs="Times New Roman"/>
                <w:szCs w:val="20"/>
              </w:rPr>
              <w:t>Intel</w:t>
            </w:r>
          </w:p>
        </w:tc>
        <w:tc>
          <w:tcPr>
            <w:tcW w:w="8460" w:type="dxa"/>
          </w:tcPr>
          <w:p w14:paraId="6C5124AC" w14:textId="5E86D404" w:rsidR="00044A7F" w:rsidRDefault="00044A7F" w:rsidP="00044A7F">
            <w:pPr>
              <w:spacing w:after="180" w:line="260" w:lineRule="auto"/>
              <w:rPr>
                <w:rFonts w:ascii="Times New Roman" w:hAnsi="Times New Roman" w:cs="Times New Roman"/>
                <w:szCs w:val="20"/>
                <w:lang w:eastAsia="zh-CN"/>
              </w:rPr>
            </w:pPr>
            <w:r>
              <w:rPr>
                <w:rFonts w:ascii="Times New Roman" w:hAnsi="Times New Roman" w:cs="Times New Roman"/>
                <w:szCs w:val="20"/>
              </w:rPr>
              <w:t xml:space="preserve">We still prefer TP#3, i.e., Proposal 2.1-b </w:t>
            </w:r>
            <w:r w:rsidRPr="00F3413B">
              <w:rPr>
                <w:rFonts w:ascii="Times New Roman" w:hAnsi="Times New Roman" w:cs="Times New Roman"/>
                <w:szCs w:val="20"/>
              </w:rPr>
              <w:t>with the following additional text</w:t>
            </w:r>
            <w:r>
              <w:rPr>
                <w:rFonts w:ascii="Times New Roman" w:hAnsi="Times New Roman" w:cs="Times New Roman"/>
                <w:szCs w:val="20"/>
              </w:rPr>
              <w:t xml:space="preserve"> “</w:t>
            </w:r>
            <w:r w:rsidRPr="007C3145">
              <w:rPr>
                <w:rFonts w:ascii="Times New Roman" w:hAnsi="Times New Roman" w:cs="Times New Roman"/>
                <w:szCs w:val="20"/>
              </w:rPr>
              <w:t>UE shall expect the activated TCI states are the same across the slots with the scheduled PDSCHs</w:t>
            </w:r>
            <w:r>
              <w:rPr>
                <w:rFonts w:ascii="Times New Roman" w:hAnsi="Times New Roman" w:cs="Times New Roman"/>
                <w:szCs w:val="20"/>
              </w:rPr>
              <w:t>.”</w:t>
            </w:r>
          </w:p>
        </w:tc>
      </w:tr>
      <w:tr w:rsidR="00D46BA4" w14:paraId="1079CB20" w14:textId="77777777" w:rsidTr="00E40626">
        <w:tc>
          <w:tcPr>
            <w:tcW w:w="1525" w:type="dxa"/>
            <w:shd w:val="clear" w:color="auto" w:fill="88B97E" w:themeFill="background1" w:themeFillShade="BF"/>
          </w:tcPr>
          <w:p w14:paraId="547E4E13" w14:textId="4D946465" w:rsidR="00D46BA4"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88B97E" w:themeFill="background1" w:themeFillShade="BF"/>
          </w:tcPr>
          <w:p w14:paraId="30FDC117" w14:textId="553CD3B5" w:rsidR="00D46BA4" w:rsidRPr="00D46BA4" w:rsidRDefault="00D46BA4" w:rsidP="00D46BA4">
            <w:pPr>
              <w:snapToGrid w:val="0"/>
              <w:rPr>
                <w:rFonts w:ascii="Arial" w:eastAsia="Malgun Gothic" w:hAnsi="Arial" w:cs="Arial"/>
                <w:sz w:val="18"/>
                <w:szCs w:val="20"/>
              </w:rPr>
            </w:pPr>
            <w:r w:rsidRPr="00D46BA4">
              <w:rPr>
                <w:rFonts w:ascii="Arial" w:eastAsia="Malgun Gothic" w:hAnsi="Arial" w:cs="Arial"/>
                <w:b/>
                <w:bCs/>
                <w:sz w:val="18"/>
                <w:szCs w:val="20"/>
              </w:rPr>
              <w:t xml:space="preserve">Proposal 2.1-a: </w:t>
            </w:r>
            <w:r w:rsidRPr="00D46BA4">
              <w:rPr>
                <w:rFonts w:ascii="Arial" w:eastAsia="Malgun Gothic" w:hAnsi="Arial" w:cs="Arial"/>
                <w:sz w:val="18"/>
                <w:szCs w:val="20"/>
              </w:rPr>
              <w:t>ZTE/Sanechips, Apple, Xiaomi, MediaTek, LGE, OPPO, Samsung, Qualcomm</w:t>
            </w:r>
            <w:r>
              <w:rPr>
                <w:rFonts w:ascii="Arial" w:eastAsia="Malgun Gothic" w:hAnsi="Arial" w:cs="Arial"/>
                <w:sz w:val="18"/>
                <w:szCs w:val="20"/>
              </w:rPr>
              <w:t xml:space="preserve">, Lenovo/MotM </w:t>
            </w:r>
            <w:r w:rsidRPr="00D46BA4">
              <w:rPr>
                <w:rFonts w:ascii="Arial" w:eastAsia="Malgun Gothic" w:hAnsi="Arial" w:cs="Arial"/>
                <w:sz w:val="18"/>
                <w:szCs w:val="20"/>
              </w:rPr>
              <w:t>(1</w:t>
            </w:r>
            <w:r>
              <w:rPr>
                <w:rFonts w:ascii="Arial" w:eastAsia="Malgun Gothic" w:hAnsi="Arial" w:cs="Arial"/>
                <w:sz w:val="18"/>
                <w:szCs w:val="20"/>
              </w:rPr>
              <w:t>1</w:t>
            </w:r>
            <w:r w:rsidRPr="00D46BA4">
              <w:rPr>
                <w:rFonts w:ascii="Arial" w:eastAsia="Malgun Gothic" w:hAnsi="Arial" w:cs="Arial"/>
                <w:sz w:val="18"/>
                <w:szCs w:val="20"/>
              </w:rPr>
              <w:t xml:space="preserve"> companies)</w:t>
            </w:r>
          </w:p>
          <w:p w14:paraId="06513FC9" w14:textId="2C5E5CED" w:rsidR="00D46BA4" w:rsidRPr="00D46BA4" w:rsidRDefault="00D46BA4" w:rsidP="00D46BA4">
            <w:pPr>
              <w:snapToGrid w:val="0"/>
              <w:rPr>
                <w:rFonts w:ascii="Arial" w:eastAsia="Malgun Gothic" w:hAnsi="Arial" w:cs="Arial"/>
                <w:b/>
                <w:bCs/>
                <w:sz w:val="18"/>
                <w:szCs w:val="20"/>
              </w:rPr>
            </w:pPr>
            <w:r w:rsidRPr="00D46BA4">
              <w:rPr>
                <w:rFonts w:ascii="Arial" w:eastAsia="Malgun Gothic" w:hAnsi="Arial" w:cs="Arial"/>
                <w:sz w:val="18"/>
                <w:szCs w:val="20"/>
              </w:rPr>
              <w:t>Acceptable: Huawei/HiSi, vivo, DOCOMO</w:t>
            </w:r>
          </w:p>
          <w:p w14:paraId="67BB9959" w14:textId="6FE0D9E0" w:rsidR="00D46BA4" w:rsidRPr="00D46BA4" w:rsidRDefault="00D46BA4" w:rsidP="00D46BA4">
            <w:pPr>
              <w:snapToGrid w:val="0"/>
              <w:rPr>
                <w:rFonts w:ascii="Arial" w:hAnsi="Arial" w:cs="Arial"/>
                <w:sz w:val="18"/>
                <w:szCs w:val="20"/>
              </w:rPr>
            </w:pPr>
            <w:r w:rsidRPr="00D46BA4">
              <w:rPr>
                <w:rFonts w:ascii="Arial" w:eastAsia="Malgun Gothic" w:hAnsi="Arial" w:cs="Arial"/>
                <w:b/>
                <w:bCs/>
                <w:sz w:val="18"/>
                <w:szCs w:val="20"/>
              </w:rPr>
              <w:t>Proposal 2.1-b</w:t>
            </w:r>
            <w:r w:rsidRPr="00D46BA4">
              <w:rPr>
                <w:rFonts w:ascii="Arial" w:hAnsi="Arial" w:cs="Arial"/>
                <w:b/>
                <w:bCs/>
                <w:sz w:val="18"/>
                <w:szCs w:val="20"/>
              </w:rPr>
              <w:t xml:space="preserve">: </w:t>
            </w:r>
            <w:r w:rsidRPr="00D46BA4">
              <w:rPr>
                <w:rFonts w:ascii="Arial" w:hAnsi="Arial" w:cs="Arial"/>
                <w:sz w:val="18"/>
                <w:szCs w:val="20"/>
              </w:rPr>
              <w:t>Huawei/HiSi, FUTUREWEI, Nokia/NSB, Ericsson, LGE, CATT (</w:t>
            </w:r>
            <w:r>
              <w:rPr>
                <w:rFonts w:ascii="Arial" w:hAnsi="Arial" w:cs="Arial"/>
                <w:sz w:val="18"/>
                <w:szCs w:val="20"/>
              </w:rPr>
              <w:t>8</w:t>
            </w:r>
            <w:r w:rsidRPr="00D46BA4">
              <w:rPr>
                <w:rFonts w:ascii="Arial" w:hAnsi="Arial" w:cs="Arial"/>
                <w:sz w:val="18"/>
                <w:szCs w:val="20"/>
              </w:rPr>
              <w:t xml:space="preserve"> companies)</w:t>
            </w:r>
          </w:p>
          <w:p w14:paraId="22F6EBD6" w14:textId="3ECCFE24" w:rsidR="00D46BA4" w:rsidRPr="00D46BA4" w:rsidRDefault="00D46BA4" w:rsidP="00D46BA4">
            <w:pPr>
              <w:snapToGrid w:val="0"/>
              <w:rPr>
                <w:rFonts w:ascii="Arial" w:hAnsi="Arial" w:cs="Arial"/>
                <w:sz w:val="18"/>
                <w:szCs w:val="20"/>
              </w:rPr>
            </w:pPr>
            <w:r w:rsidRPr="00D46BA4">
              <w:rPr>
                <w:rFonts w:ascii="Arial" w:hAnsi="Arial" w:cs="Arial"/>
                <w:sz w:val="18"/>
                <w:szCs w:val="20"/>
              </w:rPr>
              <w:t xml:space="preserve">Acceptable: LGE, Docomo, vivo, Samsung, DOCOMO, </w:t>
            </w:r>
            <w:r>
              <w:rPr>
                <w:rFonts w:ascii="Arial" w:hAnsi="Arial" w:cs="Arial"/>
                <w:sz w:val="18"/>
                <w:szCs w:val="20"/>
              </w:rPr>
              <w:t>Lenovo/MotM</w:t>
            </w:r>
          </w:p>
          <w:p w14:paraId="534051B5" w14:textId="205CFDCD" w:rsidR="00D46BA4" w:rsidRPr="00D46BA4" w:rsidRDefault="00D46BA4" w:rsidP="00D46BA4">
            <w:pPr>
              <w:snapToGrid w:val="0"/>
              <w:rPr>
                <w:rFonts w:ascii="Arial" w:hAnsi="Arial" w:cs="Arial"/>
                <w:sz w:val="18"/>
                <w:szCs w:val="20"/>
              </w:rPr>
            </w:pPr>
            <w:r w:rsidRPr="00D46BA4">
              <w:rPr>
                <w:rFonts w:ascii="Arial" w:hAnsi="Arial" w:cs="Arial"/>
                <w:b/>
                <w:bCs/>
                <w:sz w:val="18"/>
                <w:szCs w:val="20"/>
              </w:rPr>
              <w:t>TP#3</w:t>
            </w:r>
            <w:r w:rsidRPr="00D46BA4">
              <w:rPr>
                <w:rFonts w:ascii="Arial" w:hAnsi="Arial" w:cs="Arial"/>
                <w:sz w:val="18"/>
                <w:szCs w:val="20"/>
              </w:rPr>
              <w:t>: Intel</w:t>
            </w:r>
          </w:p>
          <w:tbl>
            <w:tblPr>
              <w:tblStyle w:val="TableGrid"/>
              <w:tblpPr w:leftFromText="180" w:rightFromText="180" w:vertAnchor="text" w:horzAnchor="margin" w:tblpY="-109"/>
              <w:tblOverlap w:val="never"/>
              <w:tblW w:w="0" w:type="auto"/>
              <w:tblLook w:val="04A0" w:firstRow="1" w:lastRow="0" w:firstColumn="1" w:lastColumn="0" w:noHBand="0" w:noVBand="1"/>
            </w:tblPr>
            <w:tblGrid>
              <w:gridCol w:w="6584"/>
            </w:tblGrid>
            <w:tr w:rsidR="00D46BA4" w14:paraId="5C218665" w14:textId="77777777" w:rsidTr="001E677D">
              <w:tc>
                <w:tcPr>
                  <w:tcW w:w="6584" w:type="dxa"/>
                </w:tcPr>
                <w:p w14:paraId="658B632F" w14:textId="77777777" w:rsidR="00D46BA4" w:rsidRDefault="00D46BA4" w:rsidP="00D46BA4">
                  <w:pPr>
                    <w:jc w:val="center"/>
                    <w:rPr>
                      <w:rFonts w:ascii="Arial" w:hAnsi="Arial" w:cs="Arial"/>
                      <w:color w:val="FF0000"/>
                    </w:rPr>
                  </w:pPr>
                  <w:r>
                    <w:rPr>
                      <w:rFonts w:ascii="Arial" w:hAnsi="Arial" w:cs="Arial"/>
                      <w:color w:val="FF0000"/>
                    </w:rPr>
                    <w:t>&lt; Unchanged parts are omitted &gt;</w:t>
                  </w:r>
                </w:p>
                <w:p w14:paraId="2F68DCBD" w14:textId="77777777" w:rsidR="00D46BA4" w:rsidRDefault="00D46BA4" w:rsidP="00D46BA4">
                  <w:pPr>
                    <w:pStyle w:val="BodyText"/>
                    <w:overflowPunct w:val="0"/>
                    <w:textAlignment w:val="baseline"/>
                    <w:rPr>
                      <w:color w:val="FF0000"/>
                    </w:rPr>
                  </w:pPr>
                  <w:r>
                    <w:t xml:space="preserve">When the UE is configured with a single slot PDSCH, the indicated TCI state 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color w:val="FF0000"/>
                      <w:lang w:val="en-GB"/>
                    </w:rPr>
                    <w:t xml:space="preserve">When </w:t>
                  </w:r>
                  <w:r>
                    <w:rPr>
                      <w:color w:val="FF0000"/>
                    </w:rPr>
                    <w:t>the UE is configured with higher payer parameter [</w:t>
                  </w:r>
                  <w:r>
                    <w:rPr>
                      <w:i/>
                      <w:iCs/>
                      <w:color w:val="FF0000"/>
                    </w:rPr>
                    <w:t>pdsch-TimeDomainAllocationListForMultiPDSCH-r17</w:t>
                  </w:r>
                  <w:r>
                    <w:rPr>
                      <w:color w:val="FF0000"/>
                    </w:rPr>
                    <w:t xml:space="preserve">] and not configured with </w:t>
                  </w:r>
                  <w:r>
                    <w:rPr>
                      <w:color w:val="FF0000"/>
                      <w:lang w:val="en-GB"/>
                    </w:rPr>
                    <w:t xml:space="preserve">a multi-slot PDSCH, the indicated TCI state should be based on the activated TCI states in the slot corresponding to the first scheduled PDSCH, </w:t>
                  </w:r>
                  <w:r>
                    <w:rPr>
                      <w:color w:val="FF0000"/>
                      <w:u w:val="single"/>
                    </w:rPr>
                    <w:t>UE shall expect the activated TCI states are the same across the slots with the scheduled PDSCHs</w:t>
                  </w:r>
                </w:p>
                <w:p w14:paraId="64E91041" w14:textId="77777777" w:rsidR="00D46BA4" w:rsidRDefault="00D46BA4" w:rsidP="00D46BA4">
                  <w:pPr>
                    <w:jc w:val="center"/>
                  </w:pPr>
                  <w:r>
                    <w:rPr>
                      <w:rFonts w:ascii="Arial" w:hAnsi="Arial" w:cs="Arial"/>
                      <w:color w:val="FF0000"/>
                    </w:rPr>
                    <w:t>&lt; Unchanged parts are omitted &gt;</w:t>
                  </w:r>
                </w:p>
              </w:tc>
            </w:tr>
          </w:tbl>
          <w:p w14:paraId="0C861FAC" w14:textId="77777777" w:rsidR="00D46BA4" w:rsidRDefault="00D46BA4" w:rsidP="00044A7F">
            <w:pPr>
              <w:spacing w:after="180" w:line="260" w:lineRule="auto"/>
              <w:rPr>
                <w:rFonts w:ascii="Times New Roman" w:hAnsi="Times New Roman" w:cs="Times New Roman"/>
                <w:szCs w:val="20"/>
              </w:rPr>
            </w:pPr>
          </w:p>
        </w:tc>
      </w:tr>
      <w:tr w:rsidR="00E40626" w14:paraId="6C39B3AD" w14:textId="77777777">
        <w:tc>
          <w:tcPr>
            <w:tcW w:w="1525" w:type="dxa"/>
          </w:tcPr>
          <w:p w14:paraId="02C9EE0C" w14:textId="7BD2D077" w:rsidR="00E40626" w:rsidRDefault="00E40626" w:rsidP="00044A7F">
            <w:pPr>
              <w:snapToGrid w:val="0"/>
              <w:rPr>
                <w:rFonts w:ascii="Times New Roman" w:hAnsi="Times New Roman" w:cs="Times New Roman"/>
                <w:szCs w:val="20"/>
              </w:rPr>
            </w:pPr>
            <w:r>
              <w:rPr>
                <w:rFonts w:ascii="Times New Roman" w:hAnsi="Times New Roman" w:cs="Times New Roman"/>
                <w:szCs w:val="20"/>
              </w:rPr>
              <w:t>Samsung</w:t>
            </w:r>
          </w:p>
        </w:tc>
        <w:tc>
          <w:tcPr>
            <w:tcW w:w="8460" w:type="dxa"/>
          </w:tcPr>
          <w:p w14:paraId="7F9E91BE" w14:textId="77777777" w:rsidR="00E40626" w:rsidRDefault="00E40626" w:rsidP="00E40626">
            <w:pPr>
              <w:rPr>
                <w:rFonts w:ascii="Malgun Gothic" w:eastAsia="Malgun Gothic" w:hAnsi="Malgun Gothic" w:cs="Calibri"/>
                <w:color w:val="1F497D"/>
                <w:szCs w:val="20"/>
              </w:rPr>
            </w:pPr>
            <w:r>
              <w:rPr>
                <w:rFonts w:ascii="Malgun Gothic" w:eastAsia="Malgun Gothic" w:hAnsi="Malgun Gothic" w:hint="eastAsia"/>
                <w:color w:val="1F497D"/>
                <w:szCs w:val="20"/>
              </w:rPr>
              <w:t>Thank you for updated summary.</w:t>
            </w:r>
          </w:p>
          <w:p w14:paraId="014A33CB" w14:textId="77777777" w:rsidR="00E40626" w:rsidRDefault="00E40626" w:rsidP="00E40626">
            <w:pPr>
              <w:rPr>
                <w:rFonts w:ascii="Malgun Gothic" w:eastAsia="Malgun Gothic" w:hAnsi="Malgun Gothic"/>
                <w:color w:val="1F497D"/>
                <w:szCs w:val="20"/>
              </w:rPr>
            </w:pPr>
            <w:r>
              <w:rPr>
                <w:rFonts w:ascii="Malgun Gothic" w:eastAsia="Malgun Gothic" w:hAnsi="Malgun Gothic" w:hint="eastAsia"/>
                <w:color w:val="1F497D"/>
                <w:szCs w:val="20"/>
              </w:rPr>
              <w:t>We are fine with Proposal 2.1-a and Proposal 2.1-c with one clarification for Proposal 2.1-a</w:t>
            </w:r>
          </w:p>
          <w:p w14:paraId="16B19956" w14:textId="77777777" w:rsidR="00E40626" w:rsidRDefault="00E40626" w:rsidP="00E40626">
            <w:pPr>
              <w:rPr>
                <w:rFonts w:ascii="Malgun Gothic" w:eastAsia="Malgun Gothic" w:hAnsi="Malgun Gothic"/>
                <w:color w:val="1F497D"/>
                <w:szCs w:val="20"/>
              </w:rPr>
            </w:pPr>
            <w:r>
              <w:rPr>
                <w:rFonts w:ascii="Malgun Gothic" w:eastAsia="Malgun Gothic" w:hAnsi="Malgun Gothic" w:hint="eastAsia"/>
                <w:color w:val="1F497D"/>
                <w:szCs w:val="20"/>
              </w:rPr>
              <w:t>We think another “</w:t>
            </w:r>
            <w:r>
              <w:rPr>
                <w:rFonts w:ascii="Malgun Gothic" w:eastAsia="Malgun Gothic" w:hAnsi="Malgun Gothic" w:hint="eastAsia"/>
                <w:color w:val="1F497D"/>
                <w:szCs w:val="20"/>
                <w:highlight w:val="yellow"/>
              </w:rPr>
              <w:t>(s)</w:t>
            </w:r>
            <w:r>
              <w:rPr>
                <w:rFonts w:ascii="Malgun Gothic" w:eastAsia="Malgun Gothic" w:hAnsi="Malgun Gothic" w:hint="eastAsia"/>
                <w:color w:val="1F497D"/>
                <w:szCs w:val="20"/>
              </w:rPr>
              <w:t>” should be added for consistency as follow:</w:t>
            </w:r>
          </w:p>
          <w:p w14:paraId="365440A0" w14:textId="77777777" w:rsidR="00E40626" w:rsidRDefault="00E40626" w:rsidP="00E40626">
            <w:pPr>
              <w:rPr>
                <w:rFonts w:ascii="Malgun Gothic" w:eastAsia="Malgun Gothic" w:hAnsi="Malgun Gothic"/>
                <w:color w:val="1F497D"/>
                <w:szCs w:val="20"/>
              </w:rPr>
            </w:pPr>
          </w:p>
          <w:p w14:paraId="59400AEF" w14:textId="77777777" w:rsidR="00E40626" w:rsidRPr="00E40626" w:rsidRDefault="00E40626" w:rsidP="00E40626">
            <w:pPr>
              <w:pStyle w:val="Heading4"/>
              <w:numPr>
                <w:ilvl w:val="3"/>
                <w:numId w:val="46"/>
              </w:numPr>
              <w:spacing w:line="252" w:lineRule="auto"/>
              <w:rPr>
                <w:rFonts w:ascii="Calibri" w:eastAsia="Times New Roman" w:hAnsi="Calibri"/>
                <w:b/>
                <w:bCs/>
              </w:rPr>
            </w:pPr>
            <w:r w:rsidRPr="00E40626">
              <w:rPr>
                <w:rFonts w:eastAsia="Times New Roman"/>
                <w:b/>
                <w:bCs/>
                <w:highlight w:val="yellow"/>
              </w:rPr>
              <w:t>Proposal 2.1-a (TP#1 from 1</w:t>
            </w:r>
            <w:r w:rsidRPr="00E40626">
              <w:rPr>
                <w:rFonts w:eastAsia="Times New Roman"/>
                <w:b/>
                <w:bCs/>
                <w:highlight w:val="yellow"/>
                <w:vertAlign w:val="superscript"/>
              </w:rPr>
              <w:t>st</w:t>
            </w:r>
            <w:r w:rsidRPr="00E40626">
              <w:rPr>
                <w:rFonts w:eastAsia="Times New Roman"/>
                <w:b/>
                <w:bCs/>
                <w:highlight w:val="yellow"/>
              </w:rPr>
              <w:t xml:space="preserve"> round discussion)</w:t>
            </w:r>
          </w:p>
          <w:p w14:paraId="08F05C07" w14:textId="77777777" w:rsidR="00E40626" w:rsidRDefault="00E40626" w:rsidP="00E40626">
            <w:pPr>
              <w:pStyle w:val="BodyText"/>
              <w:spacing w:line="252" w:lineRule="auto"/>
              <w:rPr>
                <w:sz w:val="28"/>
                <w:szCs w:val="28"/>
              </w:rPr>
            </w:pPr>
            <w:r>
              <w:rPr>
                <w:sz w:val="28"/>
                <w:szCs w:val="28"/>
              </w:rPr>
              <w:t xml:space="preserve">5.1.5 Antenna </w:t>
            </w:r>
            <w:proofErr w:type="gramStart"/>
            <w:r>
              <w:rPr>
                <w:sz w:val="28"/>
                <w:szCs w:val="28"/>
              </w:rPr>
              <w:t>ports</w:t>
            </w:r>
            <w:proofErr w:type="gramEnd"/>
            <w:r>
              <w:rPr>
                <w:sz w:val="28"/>
                <w:szCs w:val="28"/>
              </w:rPr>
              <w:t xml:space="preserve"> quasi co-location</w:t>
            </w:r>
          </w:p>
          <w:p w14:paraId="08072CEC" w14:textId="77777777" w:rsidR="00E40626" w:rsidRDefault="00E40626" w:rsidP="00E40626">
            <w:pPr>
              <w:pStyle w:val="BodyText"/>
              <w:spacing w:line="252" w:lineRule="auto"/>
              <w:ind w:left="2160" w:firstLine="720"/>
              <w:rPr>
                <w:rFonts w:ascii="Times New Roman" w:hAnsi="Times New Roman" w:cs="Times New Roman"/>
                <w:color w:val="FF0000"/>
              </w:rPr>
            </w:pPr>
            <w:r>
              <w:rPr>
                <w:rFonts w:ascii="Times New Roman" w:hAnsi="Times New Roman" w:cs="Times New Roman"/>
                <w:color w:val="FF0000"/>
              </w:rPr>
              <w:t>*** Unchanged text omitted ***</w:t>
            </w:r>
          </w:p>
          <w:p w14:paraId="16530BF0" w14:textId="77777777" w:rsidR="00E40626" w:rsidRDefault="00E40626" w:rsidP="00E40626">
            <w:pPr>
              <w:snapToGrid w:val="0"/>
              <w:rPr>
                <w:rFonts w:ascii="Times New Roman" w:hAnsi="Times New Roman" w:cs="Times New Roman"/>
                <w:i/>
                <w:iCs/>
                <w:lang w:val="en-GB"/>
              </w:rPr>
            </w:pPr>
            <w:r>
              <w:rPr>
                <w:rFonts w:ascii="Times New Roman" w:hAnsi="Times New Roman" w:cs="Times New Roman"/>
                <w:color w:val="000000"/>
                <w:lang w:val="en-GB"/>
              </w:rPr>
              <w:t xml:space="preserve">When the UE is configured with a single slot PDSCH, the indicated TCI state </w:t>
            </w:r>
            <w:r>
              <w:rPr>
                <w:rFonts w:ascii="Times New Roman" w:hAnsi="Times New Roman" w:cs="Times New Roman"/>
                <w:lang w:val="en-GB"/>
              </w:rPr>
              <w:t xml:space="preserve">should be based on the activated </w:t>
            </w:r>
            <w:r>
              <w:rPr>
                <w:rFonts w:ascii="Times New Roman" w:hAnsi="Times New Roman" w:cs="Times New Roman"/>
                <w:lang w:val="en-GB"/>
              </w:rPr>
              <w:br/>
              <w:t xml:space="preserve">TCI states in the slot with the scheduled PDSCH. When the UE is configured with a multi-slot PDSCH </w:t>
            </w:r>
            <w:r>
              <w:rPr>
                <w:rFonts w:ascii="Times New Roman" w:hAnsi="Times New Roman" w:cs="Times New Roman"/>
                <w:color w:val="FF0000"/>
                <w:lang w:val="en-GB"/>
              </w:rPr>
              <w:t xml:space="preserve">or the </w:t>
            </w:r>
            <w:r>
              <w:rPr>
                <w:rFonts w:ascii="Times New Roman" w:hAnsi="Times New Roman" w:cs="Times New Roman"/>
                <w:color w:val="FF0000"/>
                <w:lang w:val="en-GB"/>
              </w:rPr>
              <w:br/>
              <w:t xml:space="preserve">UE is configured with higher </w:t>
            </w:r>
            <w:r>
              <w:rPr>
                <w:rFonts w:ascii="Times New Roman" w:hAnsi="Times New Roman" w:cs="Times New Roman"/>
                <w:color w:val="FF0000"/>
              </w:rPr>
              <w:t>l</w:t>
            </w:r>
            <w:r>
              <w:rPr>
                <w:rFonts w:ascii="Times New Roman" w:hAnsi="Times New Roman" w:cs="Times New Roman"/>
                <w:color w:val="FF0000"/>
                <w:lang w:val="en-GB"/>
              </w:rPr>
              <w:t>ayer parameter [</w:t>
            </w:r>
            <w:r>
              <w:rPr>
                <w:rFonts w:ascii="Times New Roman" w:hAnsi="Times New Roman" w:cs="Times New Roman"/>
                <w:i/>
                <w:iCs/>
                <w:color w:val="FF0000"/>
                <w:lang w:val="en-GB"/>
              </w:rPr>
              <w:t>pdsch-</w:t>
            </w:r>
            <w:r>
              <w:rPr>
                <w:rFonts w:ascii="Times New Roman" w:hAnsi="Times New Roman" w:cs="Times New Roman"/>
                <w:i/>
                <w:iCs/>
                <w:color w:val="FF0000"/>
                <w:lang w:val="en-GB"/>
              </w:rPr>
              <w:lastRenderedPageBreak/>
              <w:t>TimeDomainAllocationListForMultiPDSCH-r17</w:t>
            </w:r>
            <w:r>
              <w:rPr>
                <w:rFonts w:ascii="Times New Roman" w:hAnsi="Times New Roman" w:cs="Times New Roman"/>
                <w:color w:val="FF0000"/>
                <w:lang w:val="en-GB"/>
              </w:rPr>
              <w:t>]</w:t>
            </w:r>
            <w:r>
              <w:rPr>
                <w:rFonts w:ascii="Times New Roman" w:hAnsi="Times New Roman" w:cs="Times New Roman"/>
                <w:lang w:val="en-GB"/>
              </w:rPr>
              <w:t xml:space="preserve">, the </w:t>
            </w:r>
            <w:r>
              <w:rPr>
                <w:rFonts w:ascii="Times New Roman" w:hAnsi="Times New Roman" w:cs="Times New Roman"/>
                <w:lang w:val="en-GB"/>
              </w:rPr>
              <w:br/>
              <w:t>indicated TCI state should be based on the activated TCI states in the first slot with the scheduled PDSCH</w:t>
            </w:r>
            <w:r>
              <w:rPr>
                <w:rFonts w:ascii="Times New Roman" w:hAnsi="Times New Roman" w:cs="Times New Roman"/>
                <w:color w:val="FF0000"/>
              </w:rPr>
              <w:t>(s)</w:t>
            </w:r>
            <w:r>
              <w:rPr>
                <w:rFonts w:ascii="Times New Roman" w:hAnsi="Times New Roman" w:cs="Times New Roman"/>
                <w:lang w:val="en-GB"/>
              </w:rPr>
              <w:t xml:space="preserve">, </w:t>
            </w:r>
            <w:r>
              <w:rPr>
                <w:rFonts w:ascii="Times New Roman" w:hAnsi="Times New Roman" w:cs="Times New Roman"/>
                <w:lang w:val="en-GB"/>
              </w:rPr>
              <w:br/>
              <w:t>and UE shall expect the activated TCI states are the same across the slots with the scheduled PDSCH</w:t>
            </w:r>
            <w:r>
              <w:rPr>
                <w:rFonts w:ascii="Times New Roman" w:hAnsi="Times New Roman" w:cs="Times New Roman"/>
                <w:color w:val="FF0000"/>
                <w:highlight w:val="yellow"/>
                <w:lang w:val="en-GB"/>
              </w:rPr>
              <w:t>(s)</w:t>
            </w:r>
            <w:r>
              <w:rPr>
                <w:rFonts w:ascii="Times New Roman" w:hAnsi="Times New Roman" w:cs="Times New Roman"/>
                <w:lang w:val="en-GB"/>
              </w:rPr>
              <w:t xml:space="preserve">. When the </w:t>
            </w:r>
            <w:r>
              <w:rPr>
                <w:rFonts w:ascii="Times New Roman" w:hAnsi="Times New Roman" w:cs="Times New Roman"/>
                <w:lang w:val="en-GB"/>
              </w:rPr>
              <w:br/>
              <w:t xml:space="preserve">UE is configured with CORESET associated with a search space set for cross-carrier scheduling and the UE is </w:t>
            </w:r>
            <w:r>
              <w:rPr>
                <w:rFonts w:ascii="Times New Roman" w:hAnsi="Times New Roman" w:cs="Times New Roman"/>
                <w:lang w:val="en-GB"/>
              </w:rPr>
              <w:br/>
              <w:t xml:space="preserve">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tci-</w:t>
            </w:r>
            <w:r>
              <w:rPr>
                <w:rFonts w:ascii="Times New Roman" w:hAnsi="Times New Roman" w:cs="Times New Roman"/>
                <w:i/>
                <w:iCs/>
                <w:lang w:val="en-GB"/>
              </w:rPr>
              <w:br/>
              <w:t xml:space="preserve">PresentDCI-1-2 </w:t>
            </w:r>
            <w:r>
              <w:rPr>
                <w:rFonts w:ascii="Times New Roman" w:hAnsi="Times New Roman" w:cs="Times New Roman"/>
                <w:lang w:val="en-GB"/>
              </w:rPr>
              <w:t xml:space="preserve">is configured for the CORESET, and if one or more of the TCI states configured for the serving </w:t>
            </w:r>
            <w:r>
              <w:rPr>
                <w:rFonts w:ascii="Times New Roman" w:hAnsi="Times New Roman" w:cs="Times New Roman"/>
                <w:lang w:val="en-GB"/>
              </w:rPr>
              <w:br/>
              <w:t xml:space="preserve">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w:t>
            </w:r>
            <w:r>
              <w:rPr>
                <w:rFonts w:ascii="Times New Roman" w:hAnsi="Times New Roman" w:cs="Times New Roman"/>
                <w:lang w:val="en-GB"/>
              </w:rPr>
              <w:br/>
              <w:t>the reception of the detected PDCCH in the search space set and a</w:t>
            </w:r>
            <w:r>
              <w:rPr>
                <w:rFonts w:ascii="Times New Roman" w:hAnsi="Times New Roman" w:cs="Times New Roman"/>
                <w:color w:val="FF0000"/>
                <w:lang w:val="en-GB"/>
              </w:rPr>
              <w:t xml:space="preserve"> </w:t>
            </w:r>
            <w:r>
              <w:rPr>
                <w:rFonts w:ascii="Times New Roman" w:hAnsi="Times New Roman" w:cs="Times New Roman"/>
                <w:lang w:val="en-GB"/>
              </w:rPr>
              <w:t xml:space="preserve">corresponding PDSCH is larger than or equal </w:t>
            </w:r>
            <w:r>
              <w:rPr>
                <w:rFonts w:ascii="Times New Roman" w:hAnsi="Times New Roman" w:cs="Times New Roman"/>
                <w:lang w:val="en-GB"/>
              </w:rPr>
              <w:br/>
              <w:t xml:space="preserve">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0AFDC47E" w14:textId="77777777" w:rsidR="00E40626" w:rsidRDefault="00E40626" w:rsidP="00E40626">
            <w:pPr>
              <w:snapToGrid w:val="0"/>
              <w:rPr>
                <w:rFonts w:ascii="Times New Roman" w:hAnsi="Times New Roman" w:cs="Times New Roman"/>
              </w:rPr>
            </w:pPr>
          </w:p>
          <w:p w14:paraId="17BDECFF" w14:textId="2DF2643D" w:rsidR="00E40626" w:rsidRPr="00E40626" w:rsidRDefault="00E40626" w:rsidP="00E40626">
            <w:pPr>
              <w:ind w:left="2160" w:firstLine="720"/>
              <w:rPr>
                <w:rFonts w:ascii="Times New Roman" w:hAnsi="Times New Roman" w:cs="Times New Roman"/>
                <w:color w:val="FF0000"/>
              </w:rPr>
            </w:pPr>
            <w:r>
              <w:rPr>
                <w:rFonts w:ascii="Times New Roman" w:hAnsi="Times New Roman" w:cs="Times New Roman"/>
                <w:color w:val="FF0000"/>
              </w:rPr>
              <w:t>*** Unchanged text omitted ***</w:t>
            </w:r>
          </w:p>
        </w:tc>
      </w:tr>
      <w:tr w:rsidR="00E40626" w14:paraId="01D3EEC6" w14:textId="77777777">
        <w:tc>
          <w:tcPr>
            <w:tcW w:w="1525" w:type="dxa"/>
          </w:tcPr>
          <w:p w14:paraId="7B0B9551" w14:textId="1C9BFC4A"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0831DF84" w14:textId="77777777" w:rsidR="00E40626" w:rsidRDefault="00E40626" w:rsidP="00E40626">
            <w:pPr>
              <w:rPr>
                <w:rFonts w:ascii="Calibri" w:hAnsi="Calibri" w:cs="Calibri"/>
                <w:color w:val="993366"/>
              </w:rPr>
            </w:pPr>
            <w:r>
              <w:rPr>
                <w:color w:val="993366"/>
              </w:rPr>
              <w:t>We support the conclusion in Proposal 2.1-c.</w:t>
            </w:r>
          </w:p>
          <w:p w14:paraId="7C588A7D" w14:textId="77777777" w:rsidR="00E40626" w:rsidRDefault="00E40626" w:rsidP="00E40626">
            <w:pPr>
              <w:rPr>
                <w:color w:val="993366"/>
              </w:rPr>
            </w:pPr>
          </w:p>
          <w:p w14:paraId="6BC5DECF" w14:textId="77777777" w:rsidR="00E40626" w:rsidRDefault="00E40626" w:rsidP="00E40626">
            <w:pPr>
              <w:rPr>
                <w:color w:val="993366"/>
              </w:rPr>
            </w:pPr>
            <w:r>
              <w:rPr>
                <w:color w:val="993366"/>
              </w:rPr>
              <w:t>We still don’t understand why companies are okay with unified TCI framework to update the TCI states during the time span of a multi-PDSCH scheduling, but it’s not okay to do so for multi-PDSCH using Rel-16 TCI framework; this seems quite inconsistent. But anyway, for the sake of progress we can accept the direction of Proposal 2.1-a. However, the wording of Proposal 2.1a seems more tailored to multi-slot PDSCH. How about the following which uses the correct wording from Proposal 2.1-b but adds back the sentence about the UE expecting the activated TCI states to remain the same across slots? In this way legacy Rel-16 sentence for multi-slot PDSCH remains unchanged, and the behavior for multi-PDSCH scheduling is properly written.</w:t>
            </w:r>
          </w:p>
          <w:p w14:paraId="21019FB7" w14:textId="77777777" w:rsidR="00E40626" w:rsidRDefault="00E40626" w:rsidP="00E40626">
            <w:pPr>
              <w:rPr>
                <w:color w:val="993366"/>
              </w:rPr>
            </w:pPr>
          </w:p>
          <w:p w14:paraId="5658F457" w14:textId="77777777" w:rsidR="00E40626" w:rsidRDefault="00E40626" w:rsidP="00E40626">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w:t>
            </w:r>
            <w:r>
              <w:rPr>
                <w:rFonts w:ascii="Times New Roman" w:hAnsi="Times New Roman" w:cs="Times New Roman"/>
                <w:lang w:val="en-GB"/>
              </w:rPr>
              <w:lastRenderedPageBreak/>
              <w:t xml:space="preserve">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and not configured with </w:t>
            </w:r>
            <w:r>
              <w:rPr>
                <w:rFonts w:ascii="Times New Roman" w:hAnsi="Times New Roman" w:cs="Times New Roman"/>
                <w:color w:val="FF0000"/>
                <w:lang w:val="en-GB"/>
              </w:rPr>
              <w:t>a multi-slot PDSCH,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066C3FB0" w14:textId="77777777" w:rsidR="00E40626" w:rsidRPr="00E40626" w:rsidRDefault="00E40626" w:rsidP="00E40626">
            <w:pPr>
              <w:rPr>
                <w:rFonts w:ascii="Malgun Gothic" w:eastAsia="Malgun Gothic" w:hAnsi="Malgun Gothic"/>
                <w:color w:val="1F497D"/>
                <w:szCs w:val="20"/>
                <w:lang w:val="en-GB"/>
              </w:rPr>
            </w:pPr>
          </w:p>
        </w:tc>
      </w:tr>
      <w:tr w:rsidR="00E40626" w14:paraId="3D056A9C" w14:textId="77777777">
        <w:tc>
          <w:tcPr>
            <w:tcW w:w="1525" w:type="dxa"/>
          </w:tcPr>
          <w:p w14:paraId="0A60426E" w14:textId="0E2A0209"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LGE</w:t>
            </w:r>
          </w:p>
        </w:tc>
        <w:tc>
          <w:tcPr>
            <w:tcW w:w="8460" w:type="dxa"/>
          </w:tcPr>
          <w:p w14:paraId="0FCFF9BB" w14:textId="77777777" w:rsidR="00E40626" w:rsidRDefault="00E40626" w:rsidP="00E40626">
            <w:pPr>
              <w:rPr>
                <w:rFonts w:ascii="Malgun Gothic" w:eastAsia="Malgun Gothic" w:hAnsi="Malgun Gothic" w:cs="Calibri"/>
                <w:color w:val="1F497D"/>
                <w:szCs w:val="20"/>
              </w:rPr>
            </w:pPr>
            <w:r>
              <w:rPr>
                <w:rFonts w:ascii="Malgun Gothic" w:eastAsia="Malgun Gothic" w:hAnsi="Malgun Gothic" w:hint="eastAsia"/>
                <w:color w:val="1F497D"/>
                <w:szCs w:val="20"/>
              </w:rPr>
              <w:t>Regarding Steve’s modification, we are OK with that direction. But additional change seems necessary because UE have a common behavior regardless of whether multi-slot PDSCH and/or multi-PDSCH scheduling is configured.</w:t>
            </w:r>
          </w:p>
          <w:p w14:paraId="38AC2BDD" w14:textId="77777777" w:rsidR="00E40626" w:rsidRDefault="00E40626" w:rsidP="00E40626">
            <w:pPr>
              <w:rPr>
                <w:rFonts w:ascii="Malgun Gothic" w:eastAsia="Malgun Gothic" w:hAnsi="Malgun Gothic"/>
                <w:color w:val="1F497D"/>
                <w:szCs w:val="20"/>
              </w:rPr>
            </w:pPr>
          </w:p>
          <w:p w14:paraId="401B8837" w14:textId="77777777" w:rsidR="00E40626" w:rsidRDefault="00E40626" w:rsidP="00E40626">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w:t>
            </w:r>
            <w:r>
              <w:rPr>
                <w:rFonts w:ascii="Times New Roman" w:hAnsi="Times New Roman" w:cs="Times New Roman"/>
                <w:lang w:val="en-GB"/>
              </w:rPr>
              <w:lastRenderedPageBreak/>
              <w:t xml:space="preserve">the detected PDCCH in the search space set and </w:t>
            </w:r>
            <w:r>
              <w:rPr>
                <w:rFonts w:ascii="Times New Roman" w:hAnsi="Times New Roman" w:cs="Times New Roman"/>
              </w:rPr>
              <w:t>a</w:t>
            </w:r>
            <w:r>
              <w:rPr>
                <w:rFonts w:ascii="Times New Roman" w:hAnsi="Times New Roman" w:cs="Times New Roman"/>
                <w:lang w:val="en-GB"/>
              </w:rPr>
              <w:t xml:space="preserve"> 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29E122EB" w14:textId="77777777" w:rsidR="00E40626" w:rsidRPr="00E40626" w:rsidRDefault="00E40626" w:rsidP="00E40626">
            <w:pPr>
              <w:rPr>
                <w:color w:val="993366"/>
                <w:lang w:val="en-GB"/>
              </w:rPr>
            </w:pPr>
          </w:p>
        </w:tc>
      </w:tr>
      <w:tr w:rsidR="00E40626" w14:paraId="1768CD15" w14:textId="77777777">
        <w:tc>
          <w:tcPr>
            <w:tcW w:w="1525" w:type="dxa"/>
          </w:tcPr>
          <w:p w14:paraId="42098FCF" w14:textId="7ABA9817"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Futurewei</w:t>
            </w:r>
          </w:p>
        </w:tc>
        <w:tc>
          <w:tcPr>
            <w:tcW w:w="8460" w:type="dxa"/>
          </w:tcPr>
          <w:p w14:paraId="7D173629" w14:textId="77777777" w:rsidR="00E40626" w:rsidRDefault="00E40626" w:rsidP="00E40626">
            <w:pPr>
              <w:rPr>
                <w:rFonts w:ascii="Calibri" w:hAnsi="Calibri" w:cs="Calibri"/>
              </w:rPr>
            </w:pPr>
            <w:r>
              <w:t xml:space="preserve">The conclusion in Proposal 2.1-c is fine by us. </w:t>
            </w:r>
          </w:p>
          <w:p w14:paraId="7E85D0A8" w14:textId="77777777" w:rsidR="00E40626" w:rsidRDefault="00E40626" w:rsidP="00E40626"/>
          <w:p w14:paraId="6EA2B058" w14:textId="77777777" w:rsidR="00E40626" w:rsidRDefault="00E40626" w:rsidP="00E40626">
            <w:r>
              <w:t>We also share the concern expressed by Ericsson on the inconsistency between 2.1-a and 2.1-c.</w:t>
            </w:r>
          </w:p>
          <w:p w14:paraId="03DEDA49" w14:textId="0F652D38" w:rsidR="00E40626" w:rsidRPr="00E40626" w:rsidRDefault="00E40626" w:rsidP="00E40626">
            <w:r>
              <w:t>That said, the modified version of 2.1.b proposed by Ericsson below which enforces the activated TCI states to be the same across the slots corresponding to the scheduled PDSCHs, is acceptable to us.</w:t>
            </w:r>
          </w:p>
        </w:tc>
      </w:tr>
      <w:tr w:rsidR="00E40626" w14:paraId="596E7C01" w14:textId="77777777" w:rsidTr="00E40626">
        <w:tc>
          <w:tcPr>
            <w:tcW w:w="1525" w:type="dxa"/>
            <w:shd w:val="clear" w:color="auto" w:fill="88B97E" w:themeFill="background1" w:themeFillShade="BF"/>
          </w:tcPr>
          <w:p w14:paraId="02469EE9" w14:textId="41BBD7D4" w:rsidR="00E40626" w:rsidRDefault="00E40626" w:rsidP="00044A7F">
            <w:pPr>
              <w:snapToGrid w:val="0"/>
              <w:rPr>
                <w:rFonts w:ascii="Times New Roman" w:hAnsi="Times New Roman" w:cs="Times New Roman"/>
                <w:szCs w:val="20"/>
              </w:rPr>
            </w:pPr>
            <w:r>
              <w:rPr>
                <w:rFonts w:ascii="Times New Roman" w:hAnsi="Times New Roman" w:cs="Times New Roman"/>
                <w:szCs w:val="20"/>
              </w:rPr>
              <w:t>Moderator</w:t>
            </w:r>
          </w:p>
        </w:tc>
        <w:tc>
          <w:tcPr>
            <w:tcW w:w="8460" w:type="dxa"/>
            <w:shd w:val="clear" w:color="auto" w:fill="88B97E" w:themeFill="background1" w:themeFillShade="BF"/>
          </w:tcPr>
          <w:p w14:paraId="4BEAB4CA" w14:textId="77777777" w:rsidR="00E40626" w:rsidRDefault="00E40626" w:rsidP="00E40626">
            <w:pPr>
              <w:rPr>
                <w:rFonts w:ascii="Calibri" w:hAnsi="Calibri" w:cs="Calibri"/>
                <w:b/>
                <w:bCs/>
                <w:highlight w:val="yellow"/>
              </w:rPr>
            </w:pPr>
            <w:r>
              <w:rPr>
                <w:b/>
                <w:bCs/>
                <w:highlight w:val="yellow"/>
              </w:rPr>
              <w:t>@All</w:t>
            </w:r>
          </w:p>
          <w:p w14:paraId="06267404" w14:textId="77777777" w:rsidR="00E40626" w:rsidRDefault="00E40626" w:rsidP="00E40626">
            <w:pPr>
              <w:rPr>
                <w:b/>
                <w:bCs/>
              </w:rPr>
            </w:pPr>
            <w:r>
              <w:rPr>
                <w:b/>
                <w:bCs/>
                <w:highlight w:val="yellow"/>
              </w:rPr>
              <w:t>Please check the updated Proposal 2.1-a from Ericsson and LGE and express your concern as soon as possible only if it’s serious.</w:t>
            </w:r>
          </w:p>
          <w:p w14:paraId="0C3D6DA3" w14:textId="77777777" w:rsidR="00E40626" w:rsidRDefault="00E40626" w:rsidP="00E40626"/>
          <w:p w14:paraId="2BA3B1D3" w14:textId="77777777" w:rsidR="00E40626" w:rsidRPr="00E40626" w:rsidRDefault="00E40626" w:rsidP="00E40626">
            <w:pPr>
              <w:pStyle w:val="Heading4"/>
              <w:numPr>
                <w:ilvl w:val="3"/>
                <w:numId w:val="47"/>
              </w:numPr>
              <w:spacing w:line="252" w:lineRule="auto"/>
              <w:rPr>
                <w:rFonts w:eastAsia="Times New Roman"/>
                <w:b/>
                <w:bCs/>
              </w:rPr>
            </w:pPr>
            <w:r w:rsidRPr="00E40626">
              <w:rPr>
                <w:rFonts w:eastAsia="Times New Roman"/>
                <w:b/>
                <w:bCs/>
                <w:highlight w:val="yellow"/>
              </w:rPr>
              <w:t>Updated Proposal 2.1-a (from Ericsson and LGE)</w:t>
            </w:r>
          </w:p>
          <w:p w14:paraId="6A4AFA3A" w14:textId="030E069F" w:rsidR="00E40626" w:rsidRPr="00E40626" w:rsidRDefault="00E40626" w:rsidP="00E40626">
            <w:pPr>
              <w:spacing w:after="180"/>
              <w:rPr>
                <w:rFonts w:ascii="Times New Roman" w:hAnsi="Times New Roman" w:cs="Times New Roman"/>
                <w:szCs w:val="20"/>
                <w:lang w:val="en-GB"/>
              </w:rPr>
            </w:pPr>
            <w:r>
              <w:rPr>
                <w:rFonts w:ascii="Times New Roman" w:hAnsi="Times New Roman" w:cs="Times New Roman"/>
                <w:color w:val="000000"/>
                <w:lang w:val="en-GB"/>
              </w:rPr>
              <w:t xml:space="preserve">If a PDSCH is scheduled by a DCI format having the TCI field present, the TCI field in DCI in the scheduling component carrier points to the activated TCI states in the scheduled component carrier or DL BWP, the UE shall use the </w:t>
            </w:r>
            <w:r>
              <w:rPr>
                <w:rFonts w:ascii="Times New Roman" w:hAnsi="Times New Roman" w:cs="Times New Roman"/>
                <w:i/>
                <w:iCs/>
                <w:color w:val="000000"/>
                <w:lang w:val="en-GB"/>
              </w:rPr>
              <w:t>TCI-State</w:t>
            </w:r>
            <w:r>
              <w:rPr>
                <w:rFonts w:ascii="Times New Roman" w:hAnsi="Times New Roman" w:cs="Times New Roman"/>
                <w:color w:val="000000"/>
                <w:lang w:val="en-GB"/>
              </w:rPr>
              <w:t xml:space="preserve"> according to the value of the '</w:t>
            </w:r>
            <w:r>
              <w:rPr>
                <w:rFonts w:ascii="Times New Roman" w:hAnsi="Times New Roman" w:cs="Times New Roman"/>
                <w:i/>
                <w:iCs/>
                <w:color w:val="000000"/>
                <w:lang w:val="en-GB"/>
              </w:rPr>
              <w:t>Transmission Configuration Indication</w:t>
            </w:r>
            <w:r>
              <w:rPr>
                <w:rFonts w:ascii="Times New Roman" w:hAnsi="Times New Roman" w:cs="Times New Roman"/>
                <w:color w:val="000000"/>
                <w:lang w:val="en-GB"/>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where the threshold is based on reported UE capability [13, TS 38.306]. When the UE is configured with a single slot PDSCH, the indicated TCI state </w:t>
            </w:r>
            <w:r>
              <w:rPr>
                <w:rFonts w:ascii="Times New Roman" w:hAnsi="Times New Roman" w:cs="Times New Roman"/>
                <w:lang w:val="en-GB"/>
              </w:rPr>
              <w:t xml:space="preserve">should be based on the activated TCI states in the slot with the scheduled PDSCH. 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tc>
      </w:tr>
      <w:tr w:rsidR="00E40626" w14:paraId="13C49D11" w14:textId="77777777">
        <w:tc>
          <w:tcPr>
            <w:tcW w:w="1525" w:type="dxa"/>
          </w:tcPr>
          <w:p w14:paraId="618A48D7" w14:textId="05A08740"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Intel</w:t>
            </w:r>
          </w:p>
        </w:tc>
        <w:tc>
          <w:tcPr>
            <w:tcW w:w="8460" w:type="dxa"/>
          </w:tcPr>
          <w:p w14:paraId="11195453" w14:textId="6DEAB59F" w:rsidR="00E40626" w:rsidRPr="00E40626" w:rsidRDefault="00E40626" w:rsidP="00E40626">
            <w:pPr>
              <w:rPr>
                <w:rFonts w:ascii="Calibri" w:hAnsi="Calibri" w:cs="Calibri"/>
              </w:rPr>
            </w:pPr>
            <w:r>
              <w:t>The updated Proposal 2.1-a from Ericsson and LGE is fine with Intel.</w:t>
            </w:r>
          </w:p>
        </w:tc>
      </w:tr>
      <w:tr w:rsidR="00E40626" w14:paraId="629023BB" w14:textId="77777777">
        <w:tc>
          <w:tcPr>
            <w:tcW w:w="1525" w:type="dxa"/>
          </w:tcPr>
          <w:p w14:paraId="61790B40" w14:textId="778E4530" w:rsidR="00E40626" w:rsidRDefault="00E40626" w:rsidP="00044A7F">
            <w:pPr>
              <w:snapToGrid w:val="0"/>
              <w:rPr>
                <w:rFonts w:ascii="Times New Roman" w:hAnsi="Times New Roman" w:cs="Times New Roman"/>
                <w:szCs w:val="20"/>
              </w:rPr>
            </w:pPr>
            <w:r>
              <w:rPr>
                <w:rFonts w:ascii="Times New Roman" w:hAnsi="Times New Roman" w:cs="Times New Roman"/>
                <w:szCs w:val="20"/>
              </w:rPr>
              <w:t>Nokia/NSB</w:t>
            </w:r>
          </w:p>
        </w:tc>
        <w:tc>
          <w:tcPr>
            <w:tcW w:w="8460" w:type="dxa"/>
          </w:tcPr>
          <w:p w14:paraId="651E4A14" w14:textId="77777777" w:rsidR="00E40626" w:rsidRDefault="00E40626" w:rsidP="00E40626">
            <w:pPr>
              <w:rPr>
                <w:rFonts w:ascii="Calibri" w:hAnsi="Calibri" w:cs="Calibri"/>
              </w:rPr>
            </w:pPr>
            <w:r>
              <w:t>Regarding to Rel-17 unified TCI framework, the basic framework of TCI activation has consistency with Rel-15/16. Only way to defining TCI states and indication of active TCI states are enhanced.</w:t>
            </w:r>
          </w:p>
          <w:p w14:paraId="560CDC39" w14:textId="77777777" w:rsidR="00E40626" w:rsidRDefault="00E40626" w:rsidP="00E40626">
            <w:r>
              <w:t>The proposed text doesn’t say about these aspects, so there is no confliction on this.</w:t>
            </w:r>
          </w:p>
          <w:p w14:paraId="46695351" w14:textId="77777777" w:rsidR="00E40626" w:rsidRDefault="00E40626" w:rsidP="00E40626">
            <w:r>
              <w:t>Regarding to the new added text, I am even fine with the current text, prefer slight update below. (</w:t>
            </w:r>
            <w:proofErr w:type="gramStart"/>
            <w:r>
              <w:t>yellow</w:t>
            </w:r>
            <w:proofErr w:type="gramEnd"/>
            <w:r>
              <w:t xml:space="preserve"> highlight)</w:t>
            </w:r>
          </w:p>
          <w:p w14:paraId="51AE37BF" w14:textId="77777777" w:rsidR="00E40626" w:rsidRDefault="00E40626" w:rsidP="00E40626">
            <w:r>
              <w:t xml:space="preserve">The deleted part is related to repetition scheme. Also, it is better to clarify that same for all PDSCHs by a DL DCI.  Also, I am still unclear the reason to </w:t>
            </w:r>
            <w:proofErr w:type="gramStart"/>
            <w:r>
              <w:t>delete  the</w:t>
            </w:r>
            <w:proofErr w:type="gramEnd"/>
            <w:r>
              <w:t xml:space="preserve"> part “and not configured with a multi-slot PDSCH”. Because there is a specification to explain the restriction of configuring both schemes, but good to have it for clarity. </w:t>
            </w:r>
            <w:proofErr w:type="gramStart"/>
            <w:r>
              <w:t>But,</w:t>
            </w:r>
            <w:proofErr w:type="gramEnd"/>
            <w:r>
              <w:t xml:space="preserve"> we are still fine with this for the progress. </w:t>
            </w:r>
          </w:p>
          <w:p w14:paraId="239D74C1" w14:textId="77777777" w:rsidR="00E40626" w:rsidRDefault="00E40626" w:rsidP="00E40626"/>
          <w:p w14:paraId="7BB17987" w14:textId="50496BA2" w:rsidR="00E40626" w:rsidRDefault="00E40626" w:rsidP="00E40626">
            <w:r>
              <w:rPr>
                <w:rFonts w:ascii="Times New Roman" w:hAnsi="Times New Roman" w:cs="Times New Roman"/>
                <w:lang w:val="en-GB"/>
              </w:rPr>
              <w:t xml:space="preserve">.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p>
        </w:tc>
      </w:tr>
      <w:tr w:rsidR="00E40626" w14:paraId="1E031C54" w14:textId="77777777">
        <w:tc>
          <w:tcPr>
            <w:tcW w:w="1525" w:type="dxa"/>
          </w:tcPr>
          <w:p w14:paraId="512656A0" w14:textId="7CFE5925" w:rsidR="00E40626" w:rsidRDefault="00E40626" w:rsidP="00044A7F">
            <w:pPr>
              <w:snapToGrid w:val="0"/>
              <w:rPr>
                <w:rFonts w:ascii="Times New Roman" w:hAnsi="Times New Roman" w:cs="Times New Roman"/>
                <w:szCs w:val="20"/>
              </w:rPr>
            </w:pPr>
            <w:r>
              <w:rPr>
                <w:rFonts w:ascii="Times New Roman" w:hAnsi="Times New Roman" w:cs="Times New Roman"/>
                <w:szCs w:val="20"/>
              </w:rPr>
              <w:t>Xiaomi</w:t>
            </w:r>
          </w:p>
        </w:tc>
        <w:tc>
          <w:tcPr>
            <w:tcW w:w="8460" w:type="dxa"/>
          </w:tcPr>
          <w:p w14:paraId="3C1537F4" w14:textId="77777777" w:rsidR="00E40626" w:rsidRDefault="00E40626" w:rsidP="00E40626">
            <w:pPr>
              <w:rPr>
                <w:rFonts w:ascii="Calibri" w:hAnsi="Calibri" w:cs="Calibri"/>
                <w:color w:val="000000"/>
                <w:sz w:val="21"/>
                <w:szCs w:val="21"/>
              </w:rPr>
            </w:pPr>
            <w:r>
              <w:rPr>
                <w:color w:val="000000"/>
                <w:sz w:val="21"/>
                <w:szCs w:val="21"/>
              </w:rPr>
              <w:t>Thanks for your good effort.</w:t>
            </w:r>
          </w:p>
          <w:p w14:paraId="15104E68" w14:textId="77777777" w:rsidR="00E40626" w:rsidRDefault="00E40626" w:rsidP="00E40626">
            <w:pPr>
              <w:rPr>
                <w:color w:val="000000"/>
                <w:sz w:val="21"/>
                <w:szCs w:val="21"/>
              </w:rPr>
            </w:pPr>
          </w:p>
          <w:p w14:paraId="46D6157C" w14:textId="657863B0" w:rsidR="00E40626" w:rsidRPr="00E40626" w:rsidRDefault="00E40626" w:rsidP="00E40626">
            <w:pPr>
              <w:rPr>
                <w:color w:val="000000"/>
                <w:sz w:val="21"/>
                <w:szCs w:val="21"/>
              </w:rPr>
            </w:pPr>
            <w:r>
              <w:rPr>
                <w:color w:val="000000"/>
                <w:sz w:val="21"/>
                <w:szCs w:val="21"/>
              </w:rPr>
              <w:t>To make a progress, we can be flexible to support that updating activated TCI states within a span for multi-PDSCH scheduling is allowed or not allowed. However, the behavior should be consistent for Rel-15/16 TCI framework and Rel-17 TCI framework.</w:t>
            </w:r>
          </w:p>
        </w:tc>
      </w:tr>
      <w:tr w:rsidR="00E40626" w14:paraId="48BF3B9F" w14:textId="77777777">
        <w:tc>
          <w:tcPr>
            <w:tcW w:w="1525" w:type="dxa"/>
          </w:tcPr>
          <w:p w14:paraId="32F866F2" w14:textId="5FD2AAA0" w:rsidR="00E40626" w:rsidRDefault="00E40626" w:rsidP="00044A7F">
            <w:pPr>
              <w:snapToGrid w:val="0"/>
              <w:rPr>
                <w:rFonts w:ascii="Times New Roman" w:hAnsi="Times New Roman" w:cs="Times New Roman"/>
                <w:szCs w:val="20"/>
              </w:rPr>
            </w:pPr>
            <w:r>
              <w:rPr>
                <w:rFonts w:ascii="Times New Roman" w:hAnsi="Times New Roman" w:cs="Times New Roman"/>
                <w:szCs w:val="20"/>
              </w:rPr>
              <w:t>LGE</w:t>
            </w:r>
          </w:p>
        </w:tc>
        <w:tc>
          <w:tcPr>
            <w:tcW w:w="8460" w:type="dxa"/>
          </w:tcPr>
          <w:p w14:paraId="27E1E6DA" w14:textId="77777777" w:rsidR="00E40626" w:rsidRDefault="00E40626" w:rsidP="00E40626">
            <w:pPr>
              <w:rPr>
                <w:rFonts w:ascii="Malgun Gothic" w:eastAsia="Malgun Gothic" w:hAnsi="Malgun Gothic" w:cs="Calibri"/>
                <w:color w:val="1F497D"/>
                <w:szCs w:val="20"/>
              </w:rPr>
            </w:pPr>
            <w:r>
              <w:rPr>
                <w:rFonts w:ascii="Malgun Gothic" w:eastAsia="Malgun Gothic" w:hAnsi="Malgun Gothic" w:hint="eastAsia"/>
                <w:color w:val="1F497D"/>
                <w:szCs w:val="20"/>
              </w:rPr>
              <w:t>We are fine with Nokia’s modification and let me clarify the reason of removing “and not configured with a multi-slot PDSCH”.</w:t>
            </w:r>
          </w:p>
          <w:p w14:paraId="20620447" w14:textId="77777777" w:rsidR="00E40626" w:rsidRDefault="00E40626" w:rsidP="00E40626">
            <w:pPr>
              <w:rPr>
                <w:rFonts w:ascii="Malgun Gothic" w:eastAsia="Malgun Gothic" w:hAnsi="Malgun Gothic"/>
                <w:color w:val="1F497D"/>
                <w:szCs w:val="20"/>
              </w:rPr>
            </w:pPr>
            <w:r>
              <w:rPr>
                <w:rFonts w:ascii="Malgun Gothic" w:eastAsia="Malgun Gothic" w:hAnsi="Malgun Gothic" w:hint="eastAsia"/>
                <w:color w:val="1F497D"/>
                <w:szCs w:val="20"/>
              </w:rPr>
              <w:t>According to agreements so far, we can have three types of configurations for multi-slot PDSCH and multi-PDSCH scheduling.</w:t>
            </w:r>
          </w:p>
          <w:p w14:paraId="6B4ACB6B" w14:textId="77777777" w:rsidR="00E40626" w:rsidRDefault="00E40626" w:rsidP="00E40626">
            <w:pPr>
              <w:numPr>
                <w:ilvl w:val="0"/>
                <w:numId w:val="48"/>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 xml:space="preserve">Type 1: Multi-slot PDSCH is configured and multi-PDSCH scheduling is </w:t>
            </w:r>
            <w:r>
              <w:rPr>
                <w:rFonts w:ascii="Malgun Gothic" w:eastAsia="Malgun Gothic" w:hAnsi="Malgun Gothic" w:hint="eastAsia"/>
                <w:color w:val="1F497D"/>
                <w:szCs w:val="20"/>
                <w:highlight w:val="yellow"/>
              </w:rPr>
              <w:t>not</w:t>
            </w:r>
            <w:r>
              <w:rPr>
                <w:rFonts w:ascii="Malgun Gothic" w:eastAsia="Malgun Gothic" w:hAnsi="Malgun Gothic" w:hint="eastAsia"/>
                <w:color w:val="1F497D"/>
                <w:szCs w:val="20"/>
              </w:rPr>
              <w:t xml:space="preserve"> configured</w:t>
            </w:r>
          </w:p>
          <w:p w14:paraId="2F6AA77B" w14:textId="77777777" w:rsidR="00E40626" w:rsidRDefault="00E40626" w:rsidP="00E40626">
            <w:pPr>
              <w:numPr>
                <w:ilvl w:val="0"/>
                <w:numId w:val="48"/>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 xml:space="preserve">Type 2: Multi-slot PDSCH is </w:t>
            </w:r>
            <w:r>
              <w:rPr>
                <w:rFonts w:ascii="Malgun Gothic" w:eastAsia="Malgun Gothic" w:hAnsi="Malgun Gothic" w:hint="eastAsia"/>
                <w:color w:val="1F497D"/>
                <w:szCs w:val="20"/>
                <w:highlight w:val="yellow"/>
              </w:rPr>
              <w:t>not</w:t>
            </w:r>
            <w:r>
              <w:rPr>
                <w:rFonts w:ascii="Malgun Gothic" w:eastAsia="Malgun Gothic" w:hAnsi="Malgun Gothic" w:hint="eastAsia"/>
                <w:color w:val="1F497D"/>
                <w:szCs w:val="20"/>
              </w:rPr>
              <w:t xml:space="preserve"> configured and multi-PDSCH scheduling is configured</w:t>
            </w:r>
          </w:p>
          <w:p w14:paraId="29A7EAD5" w14:textId="77777777" w:rsidR="00E40626" w:rsidRDefault="00E40626" w:rsidP="00E40626">
            <w:pPr>
              <w:numPr>
                <w:ilvl w:val="0"/>
                <w:numId w:val="48"/>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Type 3: Both of multi-slot PDSCH and multi-PDSCH scheduling are configured</w:t>
            </w:r>
          </w:p>
          <w:p w14:paraId="29E8BC5B" w14:textId="77777777" w:rsidR="00E40626" w:rsidRDefault="00E40626" w:rsidP="00E40626">
            <w:pPr>
              <w:rPr>
                <w:rFonts w:ascii="Malgun Gothic" w:eastAsia="Malgun Gothic" w:hAnsi="Malgun Gothic"/>
                <w:color w:val="1F497D"/>
                <w:szCs w:val="20"/>
              </w:rPr>
            </w:pPr>
          </w:p>
          <w:p w14:paraId="7E922C6D" w14:textId="22BF8F30" w:rsidR="00E40626" w:rsidRPr="00E40626" w:rsidRDefault="00E40626" w:rsidP="00E40626">
            <w:pPr>
              <w:rPr>
                <w:rFonts w:ascii="Malgun Gothic" w:eastAsia="Malgun Gothic" w:hAnsi="Malgun Gothic"/>
                <w:color w:val="1F497D"/>
                <w:szCs w:val="20"/>
              </w:rPr>
            </w:pPr>
            <w:r>
              <w:rPr>
                <w:rFonts w:ascii="Malgun Gothic" w:eastAsia="Malgun Gothic" w:hAnsi="Malgun Gothic" w:hint="eastAsia"/>
                <w:color w:val="1F497D"/>
                <w:szCs w:val="20"/>
              </w:rPr>
              <w:lastRenderedPageBreak/>
              <w:t>In original Proposal 2.1-a, the corresponding sentence was applicable to type 2 UE but not to type 3 UE. However, in updated Proposal 2.1-a, by adding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the sentence can be applied to type 3 UE as well for multi-PDSCH scheduling DCI, since UE shall expect the same activated TCI states across slots or PDSCHs irrespective of whether multi-slot PDSCH or multi-PDSCH scheduling is configured.</w:t>
            </w:r>
          </w:p>
        </w:tc>
      </w:tr>
      <w:tr w:rsidR="00E40626" w14:paraId="1E443D5A" w14:textId="77777777">
        <w:tc>
          <w:tcPr>
            <w:tcW w:w="1525" w:type="dxa"/>
          </w:tcPr>
          <w:p w14:paraId="18350D6C" w14:textId="5932D8AA"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vivo</w:t>
            </w:r>
          </w:p>
        </w:tc>
        <w:tc>
          <w:tcPr>
            <w:tcW w:w="8460" w:type="dxa"/>
          </w:tcPr>
          <w:p w14:paraId="3BE20850" w14:textId="77777777" w:rsidR="00E40626" w:rsidRDefault="00E40626" w:rsidP="00E40626">
            <w:pPr>
              <w:rPr>
                <w:rFonts w:ascii="Calibri" w:hAnsi="Calibri" w:cs="Calibri"/>
                <w:color w:val="1F497D"/>
              </w:rPr>
            </w:pPr>
            <w:r>
              <w:rPr>
                <w:color w:val="1F497D"/>
              </w:rPr>
              <w:t xml:space="preserve">Thanks for the discussion. We have some clarification questions to the updated proposal 2.1-a. </w:t>
            </w:r>
          </w:p>
          <w:p w14:paraId="6965B6E2" w14:textId="77777777" w:rsidR="00E40626" w:rsidRDefault="00E40626" w:rsidP="00E40626">
            <w:pPr>
              <w:rPr>
                <w:color w:val="1F497D"/>
              </w:rPr>
            </w:pPr>
          </w:p>
          <w:p w14:paraId="7E25E36D" w14:textId="77777777" w:rsidR="00E40626" w:rsidRDefault="00E40626" w:rsidP="00E40626">
            <w:pPr>
              <w:rPr>
                <w:color w:val="1F497D"/>
              </w:rPr>
            </w:pPr>
            <w:r>
              <w:rPr>
                <w:color w:val="1F497D"/>
              </w:rPr>
              <w:t>1. Does “</w:t>
            </w:r>
            <w:r>
              <w:rPr>
                <w:rFonts w:ascii="Times New Roman" w:hAnsi="Times New Roman" w:cs="Times New Roman"/>
                <w:color w:val="FF0000"/>
                <w:lang w:val="en-GB"/>
              </w:rPr>
              <w:t>the first scheduled PDSCH</w:t>
            </w:r>
            <w:r>
              <w:rPr>
                <w:color w:val="1F497D"/>
              </w:rPr>
              <w:t xml:space="preserve">” mean the first scheduled PDSCH by a single DCI regardless or the first scheduled PDSCH whose </w:t>
            </w:r>
            <w:r>
              <w:rPr>
                <w:rFonts w:ascii="Times New Roman" w:hAnsi="Times New Roman" w:cs="Times New Roman"/>
                <w:color w:val="000000"/>
                <w:lang w:val="en-GB"/>
              </w:rPr>
              <w:t xml:space="preserve">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t>
            </w:r>
          </w:p>
          <w:p w14:paraId="0E92B8F3" w14:textId="77777777" w:rsidR="00E40626" w:rsidRDefault="00E40626" w:rsidP="00E40626">
            <w:r>
              <w:rPr>
                <w:color w:val="1F497D"/>
              </w:rPr>
              <w:t>2. In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0070C0"/>
                <w:lang w:val="en-GB"/>
              </w:rPr>
              <w:t xml:space="preserve">”, </w:t>
            </w:r>
            <w:r>
              <w:rPr>
                <w:color w:val="1F497D"/>
              </w:rPr>
              <w:t>does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0070C0"/>
                <w:lang w:val="en-GB"/>
              </w:rPr>
              <w:t xml:space="preserve">” </w:t>
            </w:r>
            <w:r>
              <w:rPr>
                <w:color w:val="1F497D"/>
              </w:rPr>
              <w:t xml:space="preserve">mean all the scheduled PDSCHs by a single DCI or only scheduled PDSCHs whose </w:t>
            </w:r>
            <w:r>
              <w:rPr>
                <w:rFonts w:ascii="Times New Roman" w:hAnsi="Times New Roman" w:cs="Times New Roman"/>
                <w:color w:val="000000"/>
                <w:lang w:val="en-GB"/>
              </w:rPr>
              <w:t xml:space="preserve">time offset between the reception of the DL DCI and the corresponding PDSCH is equal to or greater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w:t>
            </w:r>
          </w:p>
          <w:p w14:paraId="2DCDE891" w14:textId="77777777" w:rsidR="00E40626" w:rsidRDefault="00E40626" w:rsidP="00E40626">
            <w:pPr>
              <w:rPr>
                <w:rFonts w:ascii="Times New Roman" w:hAnsi="Times New Roman" w:cs="Times New Roman"/>
                <w:color w:val="000000"/>
                <w:lang w:val="en-GB"/>
              </w:rPr>
            </w:pPr>
          </w:p>
          <w:p w14:paraId="4650A12E" w14:textId="2EEDE3BA" w:rsidR="00E40626" w:rsidRPr="00E40626" w:rsidRDefault="00E40626" w:rsidP="00E40626">
            <w:pPr>
              <w:rPr>
                <w:rFonts w:ascii="Calibri" w:hAnsi="Calibri" w:cs="Calibri"/>
                <w:color w:val="1F497D"/>
              </w:rPr>
            </w:pPr>
            <w:r>
              <w:rPr>
                <w:color w:val="1F497D"/>
              </w:rPr>
              <w:t>Our understanding is that we are talking about only scheduled PDSCH with offset &gt;= timeDurationForQCL in all the discussion through multiple meetings, but the above wording seems indicating regardless of timeDurationForQCL.</w:t>
            </w:r>
          </w:p>
        </w:tc>
      </w:tr>
      <w:tr w:rsidR="00E40626" w14:paraId="5821D5CF" w14:textId="77777777" w:rsidTr="00E40626">
        <w:tc>
          <w:tcPr>
            <w:tcW w:w="1525" w:type="dxa"/>
            <w:shd w:val="clear" w:color="auto" w:fill="88B97E" w:themeFill="background1" w:themeFillShade="BF"/>
          </w:tcPr>
          <w:p w14:paraId="54085B6D" w14:textId="5607712A" w:rsidR="00E40626" w:rsidRDefault="00E40626" w:rsidP="00044A7F">
            <w:pPr>
              <w:snapToGrid w:val="0"/>
              <w:rPr>
                <w:rFonts w:ascii="Times New Roman" w:hAnsi="Times New Roman" w:cs="Times New Roman"/>
                <w:szCs w:val="20"/>
              </w:rPr>
            </w:pPr>
            <w:r>
              <w:rPr>
                <w:rFonts w:ascii="Times New Roman" w:hAnsi="Times New Roman" w:cs="Times New Roman"/>
                <w:szCs w:val="20"/>
              </w:rPr>
              <w:t>Moderator</w:t>
            </w:r>
          </w:p>
        </w:tc>
        <w:tc>
          <w:tcPr>
            <w:tcW w:w="8460" w:type="dxa"/>
            <w:shd w:val="clear" w:color="auto" w:fill="88B97E" w:themeFill="background1" w:themeFillShade="BF"/>
          </w:tcPr>
          <w:p w14:paraId="483FEC9C" w14:textId="77777777" w:rsidR="00E40626" w:rsidRDefault="00E40626" w:rsidP="00E40626">
            <w:pPr>
              <w:rPr>
                <w:rFonts w:ascii="Calibri" w:hAnsi="Calibri" w:cs="Calibri"/>
              </w:rPr>
            </w:pPr>
            <w:r>
              <w:t xml:space="preserve">This is my understanding on your questions. </w:t>
            </w:r>
          </w:p>
          <w:p w14:paraId="59DB7408" w14:textId="77777777" w:rsidR="00E40626" w:rsidRDefault="00E40626" w:rsidP="00E40626">
            <w:pPr>
              <w:numPr>
                <w:ilvl w:val="0"/>
                <w:numId w:val="49"/>
              </w:numPr>
              <w:spacing w:after="0" w:line="240" w:lineRule="auto"/>
              <w:rPr>
                <w:rFonts w:eastAsia="Times New Roman"/>
              </w:rPr>
            </w:pPr>
            <w:r>
              <w:rPr>
                <w:rFonts w:eastAsia="Times New Roman"/>
              </w:rPr>
              <w:t>Yes.</w:t>
            </w:r>
          </w:p>
          <w:p w14:paraId="52FF4C05" w14:textId="77777777" w:rsidR="00E40626" w:rsidRDefault="00E40626" w:rsidP="00E40626">
            <w:pPr>
              <w:numPr>
                <w:ilvl w:val="0"/>
                <w:numId w:val="49"/>
              </w:numPr>
              <w:spacing w:after="0" w:line="240" w:lineRule="auto"/>
              <w:rPr>
                <w:rFonts w:eastAsia="Times New Roman"/>
              </w:rPr>
            </w:pPr>
            <w:r>
              <w:rPr>
                <w:rFonts w:eastAsia="Times New Roman"/>
              </w:rPr>
              <w:t>All the scheduled PDSCHs by a single DCI.</w:t>
            </w:r>
          </w:p>
          <w:p w14:paraId="271431FC" w14:textId="77777777" w:rsidR="00E40626" w:rsidRDefault="00E40626" w:rsidP="00E40626"/>
          <w:p w14:paraId="4CCE660A" w14:textId="77777777" w:rsidR="00E40626" w:rsidRDefault="00E40626" w:rsidP="00E40626">
            <w:pPr>
              <w:rPr>
                <w:color w:val="1F497D"/>
              </w:rPr>
            </w:pPr>
            <w:r>
              <w:rPr>
                <w:color w:val="1F497D"/>
              </w:rPr>
              <w:t>Our understanding is that we are talking about only scheduled PDSCH with offset &gt;= timeDurationForQCL in all the discussion through multiple meetings, but the above wording seems indicating regardless of timeDurationForQCL.</w:t>
            </w:r>
          </w:p>
          <w:p w14:paraId="5FA85716" w14:textId="32507824" w:rsidR="00E40626" w:rsidRPr="00E40626" w:rsidRDefault="00E40626" w:rsidP="00E40626">
            <w:pPr>
              <w:numPr>
                <w:ilvl w:val="0"/>
                <w:numId w:val="50"/>
              </w:numPr>
              <w:spacing w:after="0" w:line="240" w:lineRule="auto"/>
              <w:rPr>
                <w:rFonts w:eastAsia="Times New Roman"/>
              </w:rPr>
            </w:pPr>
            <w:r>
              <w:rPr>
                <w:rFonts w:eastAsia="Times New Roman"/>
              </w:rPr>
              <w:t>This discussion has been triggered from the CR discussion in RAN1#107bis-e. Please note that this is to discuss which TCI states are activated in the scheduled multi-PDSCHs no which TCI states are applied in the scheduled multi-PDSCHs.</w:t>
            </w:r>
          </w:p>
        </w:tc>
      </w:tr>
      <w:tr w:rsidR="00E40626" w14:paraId="623A0D88" w14:textId="77777777">
        <w:tc>
          <w:tcPr>
            <w:tcW w:w="1525" w:type="dxa"/>
          </w:tcPr>
          <w:p w14:paraId="56B21ECC" w14:textId="167E5BC1" w:rsidR="00E40626" w:rsidRDefault="00E40626" w:rsidP="00044A7F">
            <w:pPr>
              <w:snapToGrid w:val="0"/>
              <w:rPr>
                <w:rFonts w:ascii="Times New Roman" w:hAnsi="Times New Roman" w:cs="Times New Roman"/>
                <w:szCs w:val="20"/>
              </w:rPr>
            </w:pPr>
            <w:r>
              <w:rPr>
                <w:rFonts w:ascii="Times New Roman" w:hAnsi="Times New Roman" w:cs="Times New Roman"/>
                <w:szCs w:val="20"/>
              </w:rPr>
              <w:t>vivo</w:t>
            </w:r>
          </w:p>
        </w:tc>
        <w:tc>
          <w:tcPr>
            <w:tcW w:w="8460" w:type="dxa"/>
          </w:tcPr>
          <w:p w14:paraId="6F859713" w14:textId="77777777" w:rsidR="00E40626" w:rsidRDefault="00E40626" w:rsidP="00E40626">
            <w:pPr>
              <w:rPr>
                <w:rFonts w:ascii="Calibri" w:hAnsi="Calibri" w:cs="Calibri"/>
                <w:color w:val="1F497D"/>
              </w:rPr>
            </w:pPr>
            <w:r>
              <w:rPr>
                <w:color w:val="1F497D"/>
              </w:rPr>
              <w:t xml:space="preserve">It </w:t>
            </w:r>
            <w:proofErr w:type="gramStart"/>
            <w:r>
              <w:rPr>
                <w:color w:val="1F497D"/>
              </w:rPr>
              <w:t>says</w:t>
            </w:r>
            <w:proofErr w:type="gramEnd"/>
            <w:r>
              <w:rPr>
                <w:color w:val="1F497D"/>
              </w:rPr>
              <w:t xml:space="preserve"> “</w:t>
            </w:r>
            <w:r>
              <w:rPr>
                <w:rFonts w:ascii="Times New Roman" w:hAnsi="Times New Roman" w:cs="Times New Roman"/>
                <w:color w:val="FF0000"/>
                <w:lang w:val="en-GB"/>
              </w:rPr>
              <w:t>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color w:val="FF0000"/>
                <w:u w:val="single"/>
                <w:lang w:val="en-GB"/>
              </w:rPr>
              <w:t xml:space="preserve">”. </w:t>
            </w:r>
            <w:r>
              <w:rPr>
                <w:color w:val="1F497D"/>
                <w:lang w:val="en-GB"/>
              </w:rPr>
              <w:t> </w:t>
            </w:r>
            <w:r>
              <w:rPr>
                <w:color w:val="1F497D"/>
              </w:rPr>
              <w:t xml:space="preserve">Based on your reply, that means the activated TCI states for all PDSCHs scheduled by a single DCI should be the same even for those scheduled PDSCH(s) whose </w:t>
            </w:r>
            <w:r>
              <w:rPr>
                <w:rFonts w:ascii="Times New Roman" w:hAnsi="Times New Roman" w:cs="Times New Roman"/>
                <w:color w:val="000000"/>
                <w:lang w:val="en-GB"/>
              </w:rPr>
              <w:lastRenderedPageBreak/>
              <w:t xml:space="preserve">time offset between the reception of the DL DCI and the corresponding PDSCH is smaller than a threshold </w:t>
            </w:r>
            <w:r>
              <w:rPr>
                <w:rFonts w:ascii="Times New Roman" w:hAnsi="Times New Roman" w:cs="Times New Roman"/>
                <w:i/>
                <w:iCs/>
                <w:color w:val="000000"/>
                <w:lang w:val="en-GB"/>
              </w:rPr>
              <w:t>timeDurationForQCL.</w:t>
            </w:r>
            <w:r>
              <w:rPr>
                <w:rFonts w:ascii="Times New Roman" w:hAnsi="Times New Roman" w:cs="Times New Roman"/>
                <w:color w:val="000000"/>
                <w:lang w:val="en-GB"/>
              </w:rPr>
              <w:t xml:space="preserve"> </w:t>
            </w:r>
          </w:p>
          <w:p w14:paraId="7301A677" w14:textId="77777777" w:rsidR="00E40626" w:rsidRDefault="00E40626" w:rsidP="00E40626">
            <w:pPr>
              <w:rPr>
                <w:color w:val="1F497D"/>
              </w:rPr>
            </w:pPr>
          </w:p>
          <w:p w14:paraId="0A5461D6" w14:textId="0892BF27" w:rsidR="00E40626" w:rsidRDefault="00E40626" w:rsidP="00E40626">
            <w:r>
              <w:rPr>
                <w:color w:val="1F497D"/>
              </w:rPr>
              <w:t xml:space="preserve">On your comment “Please note that this is to discuss which TCI states are activated in the scheduled multi-PDSCHs no which TCI states are applied in the scheduled multi-PDSCHs”. You </w:t>
            </w:r>
            <w:proofErr w:type="gramStart"/>
            <w:r>
              <w:rPr>
                <w:color w:val="1F497D"/>
              </w:rPr>
              <w:t>seems</w:t>
            </w:r>
            <w:proofErr w:type="gramEnd"/>
            <w:r>
              <w:rPr>
                <w:color w:val="1F497D"/>
              </w:rPr>
              <w:t xml:space="preserve"> indicating the applied TCI states for PDSCHs could be different from the activated TCI states, could you please clarify?</w:t>
            </w:r>
          </w:p>
        </w:tc>
      </w:tr>
      <w:tr w:rsidR="00E40626" w14:paraId="0900096A" w14:textId="77777777" w:rsidTr="00E40626">
        <w:tc>
          <w:tcPr>
            <w:tcW w:w="1525" w:type="dxa"/>
            <w:shd w:val="clear" w:color="auto" w:fill="88B97E" w:themeFill="background1" w:themeFillShade="BF"/>
          </w:tcPr>
          <w:p w14:paraId="6CC6D95C" w14:textId="447245A2"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88B97E" w:themeFill="background1" w:themeFillShade="BF"/>
          </w:tcPr>
          <w:p w14:paraId="116F84CC" w14:textId="77777777" w:rsidR="00E40626" w:rsidRDefault="00E40626" w:rsidP="00E40626">
            <w:pPr>
              <w:rPr>
                <w:rFonts w:ascii="Calibri" w:hAnsi="Calibri" w:cs="Calibri"/>
              </w:rPr>
            </w:pPr>
            <w:r>
              <w:t xml:space="preserve">Rel-15/16 DCI based TCI state indication mechanism is using 2 steps. </w:t>
            </w:r>
          </w:p>
          <w:p w14:paraId="7E46487E" w14:textId="77777777" w:rsidR="00E40626" w:rsidRDefault="00E40626" w:rsidP="00E40626"/>
          <w:p w14:paraId="6958076D" w14:textId="77777777" w:rsidR="00E40626" w:rsidRDefault="00E40626" w:rsidP="00E40626">
            <w:pPr>
              <w:numPr>
                <w:ilvl w:val="0"/>
                <w:numId w:val="51"/>
              </w:numPr>
              <w:spacing w:after="0" w:line="240" w:lineRule="auto"/>
              <w:rPr>
                <w:rFonts w:eastAsia="Times New Roman"/>
              </w:rPr>
            </w:pPr>
            <w:r>
              <w:rPr>
                <w:rFonts w:eastAsia="Times New Roman"/>
              </w:rPr>
              <w:t>MAC CE based TCI state activation/deactivation (e.g., TCI state 1, 2, 3 and 4)</w:t>
            </w:r>
          </w:p>
          <w:p w14:paraId="7121D1F6" w14:textId="77777777" w:rsidR="00E40626" w:rsidRDefault="00E40626" w:rsidP="00E40626">
            <w:pPr>
              <w:numPr>
                <w:ilvl w:val="0"/>
                <w:numId w:val="51"/>
              </w:numPr>
              <w:spacing w:after="0" w:line="240" w:lineRule="auto"/>
              <w:rPr>
                <w:rFonts w:eastAsia="Times New Roman"/>
              </w:rPr>
            </w:pPr>
            <w:r>
              <w:rPr>
                <w:rFonts w:eastAsia="Times New Roman"/>
              </w:rPr>
              <w:t>DCI based TCI state indication among the activated TCI states (e.g., TCI state 2 among the activated TCI states)</w:t>
            </w:r>
          </w:p>
          <w:p w14:paraId="3980C3C0" w14:textId="77777777" w:rsidR="00E40626" w:rsidRDefault="00E40626" w:rsidP="00E40626"/>
          <w:p w14:paraId="1BE2807B" w14:textId="77777777" w:rsidR="00E40626" w:rsidRDefault="00E40626" w:rsidP="00E40626">
            <w:r>
              <w:t xml:space="preserve">The issue is to discuss whether 1 can be different among the scheduled </w:t>
            </w:r>
            <w:proofErr w:type="gramStart"/>
            <w:r>
              <w:t>PDSCHs</w:t>
            </w:r>
            <w:proofErr w:type="gramEnd"/>
            <w:r>
              <w:t xml:space="preserve"> and the proposal is to make the activated TCI states same based on the first PDSCH. </w:t>
            </w:r>
          </w:p>
          <w:p w14:paraId="5B67BF74" w14:textId="77777777" w:rsidR="00E40626" w:rsidRDefault="00E40626" w:rsidP="00E40626">
            <w:r>
              <w:t>The applied TCI state for each PDSCH can be different based on timeDurationForQCL.</w:t>
            </w:r>
          </w:p>
          <w:p w14:paraId="3628BE00" w14:textId="77777777" w:rsidR="00E40626" w:rsidRDefault="00E40626" w:rsidP="00E40626"/>
          <w:p w14:paraId="238D90FD" w14:textId="6757C21C" w:rsidR="00E40626" w:rsidRPr="00E40626" w:rsidRDefault="00E40626" w:rsidP="00E40626">
            <w:r>
              <w:t>In short, my answer to your question “You seems indicating the applied TCI states for PDSCHs could be different from the activated TCI states, could you please clarify?” is the applied TCI states can be different for each PDSCH, but the applied TCI states should be part of the activated TCI states.</w:t>
            </w:r>
          </w:p>
        </w:tc>
      </w:tr>
      <w:tr w:rsidR="00E40626" w14:paraId="41CC5315" w14:textId="77777777">
        <w:tc>
          <w:tcPr>
            <w:tcW w:w="1525" w:type="dxa"/>
          </w:tcPr>
          <w:p w14:paraId="5A37469E" w14:textId="5139CDC9" w:rsidR="00E40626" w:rsidRDefault="00E40626" w:rsidP="00044A7F">
            <w:pPr>
              <w:snapToGrid w:val="0"/>
              <w:rPr>
                <w:rFonts w:ascii="Times New Roman" w:hAnsi="Times New Roman" w:cs="Times New Roman"/>
                <w:szCs w:val="20"/>
              </w:rPr>
            </w:pPr>
            <w:r>
              <w:rPr>
                <w:rFonts w:ascii="Times New Roman" w:hAnsi="Times New Roman" w:cs="Times New Roman"/>
                <w:szCs w:val="20"/>
              </w:rPr>
              <w:t>Huawei/HiSi</w:t>
            </w:r>
          </w:p>
        </w:tc>
        <w:tc>
          <w:tcPr>
            <w:tcW w:w="8460" w:type="dxa"/>
          </w:tcPr>
          <w:p w14:paraId="01836A0B" w14:textId="77777777" w:rsidR="00E40626" w:rsidRDefault="00E40626" w:rsidP="00E40626">
            <w:pPr>
              <w:rPr>
                <w:rFonts w:ascii="Calibri" w:hAnsi="Calibri" w:cs="Calibri"/>
                <w:color w:val="1F497D"/>
              </w:rPr>
            </w:pPr>
            <w:r>
              <w:rPr>
                <w:color w:val="1F497D"/>
              </w:rPr>
              <w:t xml:space="preserve">First, </w:t>
            </w:r>
          </w:p>
          <w:p w14:paraId="2987CC1D" w14:textId="77777777" w:rsidR="00E40626" w:rsidRDefault="00E40626" w:rsidP="00E40626">
            <w:r>
              <w:rPr>
                <w:color w:val="1F497D"/>
              </w:rPr>
              <w:t xml:space="preserve">we are a bit confused with your following answer to </w:t>
            </w:r>
            <w:proofErr w:type="gramStart"/>
            <w:r>
              <w:rPr>
                <w:color w:val="1F497D"/>
              </w:rPr>
              <w:t>Huaming :</w:t>
            </w:r>
            <w:proofErr w:type="gramEnd"/>
            <w:r>
              <w:t xml:space="preserve"> </w:t>
            </w:r>
          </w:p>
          <w:p w14:paraId="59AE4ACB" w14:textId="77777777" w:rsidR="00E40626" w:rsidRDefault="00E40626" w:rsidP="00E40626"/>
          <w:tbl>
            <w:tblPr>
              <w:tblW w:w="0" w:type="auto"/>
              <w:tblCellMar>
                <w:left w:w="0" w:type="dxa"/>
                <w:right w:w="0" w:type="dxa"/>
              </w:tblCellMar>
              <w:tblLook w:val="04A0" w:firstRow="1" w:lastRow="0" w:firstColumn="1" w:lastColumn="0" w:noHBand="0" w:noVBand="1"/>
            </w:tblPr>
            <w:tblGrid>
              <w:gridCol w:w="8224"/>
            </w:tblGrid>
            <w:tr w:rsidR="00E40626" w14:paraId="5F3BBC21" w14:textId="77777777" w:rsidTr="00E40626">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83D3E" w14:textId="77777777" w:rsidR="00E40626" w:rsidRDefault="00E40626" w:rsidP="00E40626"/>
                <w:p w14:paraId="35D231CA" w14:textId="77777777" w:rsidR="00E40626" w:rsidRDefault="00E40626" w:rsidP="00E40626">
                  <w:r>
                    <w:t xml:space="preserve">In short, my answer to your question “You seems indicating the applied TCI states for PDSCHs could be different from the activated TCI states, could you please clarify?” </w:t>
                  </w:r>
                  <w:r>
                    <w:rPr>
                      <w:highlight w:val="green"/>
                    </w:rPr>
                    <w:t>is the applied TCI states can be different for each PDSCH</w:t>
                  </w:r>
                  <w:r>
                    <w:t>, but the applied TCI states should be part of the activated TCI states.</w:t>
                  </w:r>
                </w:p>
                <w:p w14:paraId="5BCCEA0C" w14:textId="77777777" w:rsidR="00E40626" w:rsidRDefault="00E40626" w:rsidP="00E40626"/>
              </w:tc>
            </w:tr>
          </w:tbl>
          <w:p w14:paraId="11AD1BCD" w14:textId="77777777" w:rsidR="00E40626" w:rsidRDefault="00E40626" w:rsidP="00E40626">
            <w:pPr>
              <w:rPr>
                <w:rFonts w:ascii="Calibri" w:hAnsi="Calibri" w:cs="Calibri"/>
              </w:rPr>
            </w:pPr>
          </w:p>
          <w:p w14:paraId="39104AD5" w14:textId="77777777" w:rsidR="00E40626" w:rsidRDefault="00E40626" w:rsidP="00E40626">
            <w:pPr>
              <w:rPr>
                <w:color w:val="1F497D"/>
              </w:rPr>
            </w:pPr>
          </w:p>
          <w:p w14:paraId="4113B288" w14:textId="77777777" w:rsidR="00E40626" w:rsidRDefault="00E40626" w:rsidP="00E40626">
            <w:pPr>
              <w:rPr>
                <w:rFonts w:ascii="Times New Roman" w:hAnsi="Times New Roman" w:cs="Times New Roman"/>
                <w:i/>
                <w:iCs/>
                <w:color w:val="000000"/>
                <w:lang w:val="en-GB"/>
              </w:rPr>
            </w:pPr>
            <w:r>
              <w:rPr>
                <w:color w:val="1F497D"/>
              </w:rPr>
              <w:t xml:space="preserve">In the context of Rel-15/16 (which is at least the original concern of 2.1-a and 2.1-b), our understanding is that, for all PDSCHs of a multi-PDSCH whose offsets are larger than </w:t>
            </w:r>
            <w:r>
              <w:rPr>
                <w:rFonts w:ascii="Times New Roman" w:hAnsi="Times New Roman" w:cs="Times New Roman"/>
                <w:i/>
                <w:iCs/>
                <w:color w:val="000000"/>
                <w:lang w:val="en-GB"/>
              </w:rPr>
              <w:t>timeDurationForQCL</w:t>
            </w:r>
            <w:r>
              <w:rPr>
                <w:color w:val="1F497D"/>
              </w:rPr>
              <w:t>, the applied TCI state (or a pair of applied TCI states in the case of multi-</w:t>
            </w:r>
            <w:proofErr w:type="gramStart"/>
            <w:r>
              <w:rPr>
                <w:color w:val="1F497D"/>
              </w:rPr>
              <w:t>TRP)  is</w:t>
            </w:r>
            <w:proofErr w:type="gramEnd"/>
            <w:r>
              <w:rPr>
                <w:color w:val="1F497D"/>
              </w:rPr>
              <w:t xml:space="preserve"> the same. It is the TCI state (or a pair of TCI states in the case of multi-</w:t>
            </w:r>
            <w:proofErr w:type="gramStart"/>
            <w:r>
              <w:rPr>
                <w:color w:val="1F497D"/>
              </w:rPr>
              <w:t>TRP)  indicated</w:t>
            </w:r>
            <w:proofErr w:type="gramEnd"/>
            <w:r>
              <w:rPr>
                <w:color w:val="1F497D"/>
              </w:rPr>
              <w:t xml:space="preserve"> by the  </w:t>
            </w:r>
            <w:r>
              <w:rPr>
                <w:i/>
                <w:iCs/>
                <w:color w:val="000000"/>
              </w:rPr>
              <w:t>'Transmission Configuration Indication'</w:t>
            </w:r>
            <w:r>
              <w:rPr>
                <w:color w:val="000000"/>
              </w:rPr>
              <w:t xml:space="preserve">  field in the </w:t>
            </w:r>
            <w:r>
              <w:rPr>
                <w:color w:val="1F497D"/>
              </w:rPr>
              <w:lastRenderedPageBreak/>
              <w:t xml:space="preserve">scheduling DCI from the set of TCI states that are active in the slot that carries the first PDSCH with offset larger than </w:t>
            </w:r>
            <w:r>
              <w:rPr>
                <w:rFonts w:ascii="Times New Roman" w:hAnsi="Times New Roman" w:cs="Times New Roman"/>
                <w:i/>
                <w:iCs/>
                <w:color w:val="000000"/>
                <w:lang w:val="en-GB"/>
              </w:rPr>
              <w:t xml:space="preserve">timeDurationForQCL. </w:t>
            </w:r>
          </w:p>
          <w:p w14:paraId="2BB4ED7D" w14:textId="77777777" w:rsidR="00E40626" w:rsidRDefault="00E40626" w:rsidP="00E40626">
            <w:pPr>
              <w:rPr>
                <w:rFonts w:ascii="Times New Roman" w:hAnsi="Times New Roman" w:cs="Times New Roman"/>
                <w:i/>
                <w:iCs/>
                <w:color w:val="000000"/>
                <w:lang w:val="en-GB"/>
              </w:rPr>
            </w:pPr>
          </w:p>
          <w:p w14:paraId="5707A555" w14:textId="77777777" w:rsidR="00E40626" w:rsidRDefault="00E40626" w:rsidP="00E40626">
            <w:pPr>
              <w:rPr>
                <w:rFonts w:ascii="Times New Roman" w:hAnsi="Times New Roman" w:cs="Times New Roman"/>
                <w:color w:val="000000"/>
                <w:lang w:val="en-GB"/>
              </w:rPr>
            </w:pPr>
            <w:r>
              <w:rPr>
                <w:rFonts w:ascii="Times New Roman" w:hAnsi="Times New Roman" w:cs="Times New Roman"/>
                <w:color w:val="000000"/>
                <w:lang w:val="en-GB"/>
              </w:rPr>
              <w:t xml:space="preserve">Second, </w:t>
            </w:r>
          </w:p>
          <w:p w14:paraId="5B5E8E4F" w14:textId="77777777" w:rsidR="00E40626" w:rsidRDefault="00E40626" w:rsidP="00E40626">
            <w:pPr>
              <w:rPr>
                <w:rFonts w:ascii="Times New Roman" w:hAnsi="Times New Roman" w:cs="Times New Roman"/>
                <w:color w:val="000000"/>
                <w:lang w:val="en-GB"/>
              </w:rPr>
            </w:pPr>
            <w:r>
              <w:rPr>
                <w:rFonts w:ascii="Times New Roman" w:hAnsi="Times New Roman" w:cs="Times New Roman"/>
                <w:color w:val="000000"/>
                <w:lang w:val="en-GB"/>
              </w:rPr>
              <w:t xml:space="preserve">Regarding 2.1-a, 2.1-b, we fail to see a strong technical reason to keep optimizing the TP. Either of 2.1-a or 2.1-b would adequately work in our view </w:t>
            </w:r>
            <w:proofErr w:type="gramStart"/>
            <w:r>
              <w:rPr>
                <w:rFonts w:ascii="Times New Roman" w:hAnsi="Times New Roman" w:cs="Times New Roman"/>
                <w:color w:val="000000"/>
                <w:lang w:val="en-GB"/>
              </w:rPr>
              <w:t>As</w:t>
            </w:r>
            <w:proofErr w:type="gramEnd"/>
            <w:r>
              <w:rPr>
                <w:rFonts w:ascii="Times New Roman" w:hAnsi="Times New Roman" w:cs="Times New Roman"/>
                <w:color w:val="000000"/>
                <w:lang w:val="en-GB"/>
              </w:rPr>
              <w:t xml:space="preserve"> such, we can support </w:t>
            </w:r>
            <w:r>
              <w:rPr>
                <w:rFonts w:ascii="Times New Roman" w:hAnsi="Times New Roman" w:cs="Times New Roman"/>
                <w:color w:val="000000"/>
                <w:u w:val="single"/>
                <w:lang w:val="en-GB"/>
              </w:rPr>
              <w:t>only</w:t>
            </w:r>
            <w:r>
              <w:rPr>
                <w:rFonts w:ascii="Times New Roman" w:hAnsi="Times New Roman" w:cs="Times New Roman"/>
                <w:color w:val="000000"/>
                <w:lang w:val="en-GB"/>
              </w:rPr>
              <w:t xml:space="preserve"> one of the following: </w:t>
            </w:r>
          </w:p>
          <w:p w14:paraId="55866422" w14:textId="77777777" w:rsidR="00E40626" w:rsidRDefault="00E40626" w:rsidP="00E40626">
            <w:pPr>
              <w:rPr>
                <w:rFonts w:ascii="Times New Roman" w:hAnsi="Times New Roman" w:cs="Times New Roman"/>
                <w:color w:val="000000"/>
                <w:lang w:val="en-GB"/>
              </w:rPr>
            </w:pPr>
          </w:p>
          <w:p w14:paraId="1FBC5AB9" w14:textId="77777777" w:rsidR="00E40626" w:rsidRDefault="00E40626" w:rsidP="00E40626">
            <w:pPr>
              <w:pStyle w:val="ListParagraph"/>
              <w:numPr>
                <w:ilvl w:val="0"/>
                <w:numId w:val="52"/>
              </w:numPr>
              <w:spacing w:after="0" w:line="240" w:lineRule="auto"/>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First choice: Original Proposal 2.1-b in Section 2.1.4.2 of FL summary. </w:t>
            </w:r>
          </w:p>
          <w:p w14:paraId="17F1340A" w14:textId="77777777" w:rsidR="00E40626" w:rsidRDefault="00E40626" w:rsidP="00E40626">
            <w:pPr>
              <w:pStyle w:val="ListParagraph"/>
              <w:numPr>
                <w:ilvl w:val="0"/>
                <w:numId w:val="52"/>
              </w:numPr>
              <w:spacing w:after="0" w:line="240" w:lineRule="auto"/>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Second choice: Original Proposal 2.1-a in Section 2.1.4.1 of FL summary. </w:t>
            </w:r>
          </w:p>
          <w:p w14:paraId="1B662C64" w14:textId="77777777" w:rsidR="00E40626" w:rsidRDefault="00E40626" w:rsidP="00E40626">
            <w:pPr>
              <w:pStyle w:val="ListParagraph"/>
              <w:numPr>
                <w:ilvl w:val="0"/>
                <w:numId w:val="52"/>
              </w:numPr>
              <w:spacing w:after="0" w:line="240" w:lineRule="auto"/>
              <w:rPr>
                <w:rFonts w:ascii="Times New Roman" w:eastAsia="Times New Roman" w:hAnsi="Times New Roman" w:cs="Times New Roman"/>
                <w:color w:val="000000"/>
                <w:lang w:val="en-GB"/>
              </w:rPr>
            </w:pPr>
            <w:r>
              <w:rPr>
                <w:rFonts w:ascii="Times New Roman" w:eastAsia="Times New Roman" w:hAnsi="Times New Roman" w:cs="Times New Roman"/>
                <w:color w:val="000000"/>
                <w:lang w:val="en-GB"/>
              </w:rPr>
              <w:t xml:space="preserve">Third choice: Updated Proposal 2.1-a (from Ericsson and LGE) provided earlier in this Email thread (although we fail to see the difference of the Updated Proposal 2.1-a and the Original Proposal 2.1-a in Section 2.1.4.1 with respect to the UE behaviour or even gNB behaviour. </w:t>
            </w:r>
          </w:p>
          <w:p w14:paraId="39C1BA1E" w14:textId="77777777" w:rsidR="00E40626" w:rsidRDefault="00E40626" w:rsidP="00E40626">
            <w:pPr>
              <w:rPr>
                <w:rFonts w:ascii="Times New Roman" w:hAnsi="Times New Roman" w:cs="Times New Roman"/>
                <w:color w:val="000000"/>
                <w:lang w:val="en-GB"/>
              </w:rPr>
            </w:pPr>
          </w:p>
          <w:p w14:paraId="580DD6CE" w14:textId="77777777" w:rsidR="00E40626" w:rsidRDefault="00E40626" w:rsidP="00E40626">
            <w:pPr>
              <w:rPr>
                <w:rFonts w:ascii="Times New Roman" w:hAnsi="Times New Roman" w:cs="Times New Roman"/>
                <w:color w:val="000000"/>
                <w:lang w:val="en-GB"/>
              </w:rPr>
            </w:pPr>
          </w:p>
          <w:p w14:paraId="25F688BC" w14:textId="77777777" w:rsidR="00E40626" w:rsidRDefault="00E40626" w:rsidP="00E40626">
            <w:pPr>
              <w:rPr>
                <w:rFonts w:ascii="Times New Roman" w:hAnsi="Times New Roman" w:cs="Times New Roman"/>
                <w:color w:val="000000"/>
                <w:lang w:val="en-GB"/>
              </w:rPr>
            </w:pPr>
            <w:r>
              <w:rPr>
                <w:rFonts w:ascii="Times New Roman" w:hAnsi="Times New Roman" w:cs="Times New Roman"/>
                <w:color w:val="000000"/>
                <w:lang w:val="en-GB"/>
              </w:rPr>
              <w:t xml:space="preserve">Third, </w:t>
            </w:r>
          </w:p>
          <w:p w14:paraId="159CF76A" w14:textId="008C4094" w:rsidR="00E40626" w:rsidRPr="00E40626" w:rsidRDefault="00E40626" w:rsidP="00E40626">
            <w:pPr>
              <w:rPr>
                <w:rFonts w:ascii="Times New Roman" w:hAnsi="Times New Roman" w:cs="Times New Roman"/>
                <w:color w:val="000000"/>
                <w:lang w:val="en-GB"/>
              </w:rPr>
            </w:pPr>
            <w:r>
              <w:rPr>
                <w:rFonts w:ascii="Times New Roman" w:hAnsi="Times New Roman" w:cs="Times New Roman"/>
                <w:color w:val="000000"/>
                <w:lang w:val="en-GB"/>
              </w:rPr>
              <w:t xml:space="preserve">Regarding Conclusion in Section 2.1.4.3, given a lot of discussions around the conclusion and the fact that this conclusion does not have a spec impact, we do not see any reason to support it at this time. </w:t>
            </w:r>
          </w:p>
        </w:tc>
      </w:tr>
      <w:tr w:rsidR="00E40626" w14:paraId="7A3D3E95" w14:textId="77777777">
        <w:tc>
          <w:tcPr>
            <w:tcW w:w="1525" w:type="dxa"/>
          </w:tcPr>
          <w:p w14:paraId="51217799" w14:textId="2E3DFAAE"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LGE</w:t>
            </w:r>
          </w:p>
        </w:tc>
        <w:tc>
          <w:tcPr>
            <w:tcW w:w="8460" w:type="dxa"/>
          </w:tcPr>
          <w:p w14:paraId="36BFE4ED" w14:textId="77777777" w:rsidR="00E40626" w:rsidRDefault="00E40626" w:rsidP="00E40626">
            <w:pPr>
              <w:rPr>
                <w:rFonts w:ascii="Malgun Gothic" w:eastAsia="Malgun Gothic" w:hAnsi="Malgun Gothic" w:cs="Calibri"/>
                <w:color w:val="1F497D"/>
                <w:szCs w:val="20"/>
              </w:rPr>
            </w:pPr>
            <w:r>
              <w:rPr>
                <w:rFonts w:ascii="Malgun Gothic" w:eastAsia="Malgun Gothic" w:hAnsi="Malgun Gothic" w:hint="eastAsia"/>
                <w:color w:val="1F497D"/>
                <w:szCs w:val="20"/>
              </w:rPr>
              <w:t>Thanks for the discussion. Following the discussion, I tend to agree with the moderator.</w:t>
            </w:r>
          </w:p>
          <w:p w14:paraId="7ABE3BC0" w14:textId="77777777" w:rsidR="00E40626" w:rsidRDefault="00E40626" w:rsidP="00E40626">
            <w:pPr>
              <w:rPr>
                <w:rFonts w:ascii="Malgun Gothic" w:eastAsia="Malgun Gothic" w:hAnsi="Malgun Gothic"/>
                <w:color w:val="1F497D"/>
                <w:szCs w:val="20"/>
              </w:rPr>
            </w:pPr>
          </w:p>
          <w:p w14:paraId="6F0724EA" w14:textId="77777777" w:rsidR="00E40626" w:rsidRDefault="00E40626" w:rsidP="00E40626">
            <w:pPr>
              <w:rPr>
                <w:rFonts w:ascii="Malgun Gothic" w:eastAsia="Malgun Gothic" w:hAnsi="Malgun Gothic"/>
                <w:color w:val="1F497D"/>
                <w:szCs w:val="20"/>
              </w:rPr>
            </w:pPr>
            <w:r>
              <w:rPr>
                <w:rFonts w:ascii="Malgun Gothic" w:eastAsia="Malgun Gothic" w:hAnsi="Malgun Gothic" w:hint="eastAsia"/>
                <w:color w:val="1F497D"/>
                <w:szCs w:val="20"/>
              </w:rPr>
              <w:t>Let me take an example:</w:t>
            </w:r>
          </w:p>
          <w:p w14:paraId="00202211" w14:textId="77777777" w:rsidR="00E40626" w:rsidRDefault="00E40626" w:rsidP="00E40626">
            <w:pPr>
              <w:pStyle w:val="ListParagraph"/>
              <w:numPr>
                <w:ilvl w:val="0"/>
                <w:numId w:val="53"/>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A DL DCI schedules 4 PDSCHs at slot #n/n+1/n+2/n+3.</w:t>
            </w:r>
          </w:p>
          <w:p w14:paraId="6BC79FCB" w14:textId="77777777" w:rsidR="00E40626" w:rsidRDefault="00E40626" w:rsidP="00E40626">
            <w:pPr>
              <w:pStyle w:val="ListParagraph"/>
              <w:numPr>
                <w:ilvl w:val="0"/>
                <w:numId w:val="53"/>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 xml:space="preserve">Slot #n/n+1 </w:t>
            </w:r>
            <w:proofErr w:type="gramStart"/>
            <w:r>
              <w:rPr>
                <w:rFonts w:ascii="Malgun Gothic" w:eastAsia="Malgun Gothic" w:hAnsi="Malgun Gothic" w:hint="eastAsia"/>
                <w:color w:val="1F497D"/>
                <w:szCs w:val="20"/>
              </w:rPr>
              <w:t>are</w:t>
            </w:r>
            <w:proofErr w:type="gramEnd"/>
            <w:r>
              <w:rPr>
                <w:rFonts w:ascii="Malgun Gothic" w:eastAsia="Malgun Gothic" w:hAnsi="Malgun Gothic" w:hint="eastAsia"/>
                <w:color w:val="1F497D"/>
                <w:szCs w:val="20"/>
              </w:rPr>
              <w:t xml:space="preserve"> within timeDurationForQCL while slot #n+2/n+3 are outside of timeDurationForQCL.</w:t>
            </w:r>
          </w:p>
          <w:p w14:paraId="644A22BC" w14:textId="77777777" w:rsidR="00E40626" w:rsidRDefault="00E40626" w:rsidP="00E40626">
            <w:pPr>
              <w:rPr>
                <w:rFonts w:ascii="Malgun Gothic" w:eastAsia="Malgun Gothic" w:hAnsi="Malgun Gothic"/>
                <w:color w:val="1F497D"/>
                <w:szCs w:val="20"/>
              </w:rPr>
            </w:pPr>
          </w:p>
          <w:p w14:paraId="0B23756B" w14:textId="77777777" w:rsidR="00E40626" w:rsidRDefault="00E40626" w:rsidP="00E40626">
            <w:pPr>
              <w:rPr>
                <w:rFonts w:ascii="Malgun Gothic" w:eastAsia="Malgun Gothic" w:hAnsi="Malgun Gothic"/>
                <w:color w:val="1F497D"/>
                <w:szCs w:val="20"/>
              </w:rPr>
            </w:pPr>
            <w:r>
              <w:rPr>
                <w:rFonts w:ascii="Malgun Gothic" w:eastAsia="Malgun Gothic" w:hAnsi="Malgun Gothic" w:hint="eastAsia"/>
                <w:color w:val="1F497D"/>
                <w:szCs w:val="20"/>
              </w:rPr>
              <w:t>In this case,</w:t>
            </w:r>
          </w:p>
          <w:p w14:paraId="6A5C4BA8" w14:textId="77777777" w:rsidR="00E40626" w:rsidRDefault="00E40626" w:rsidP="00E40626">
            <w:pPr>
              <w:pStyle w:val="ListParagraph"/>
              <w:numPr>
                <w:ilvl w:val="0"/>
                <w:numId w:val="53"/>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 xml:space="preserve">Q1: Is </w:t>
            </w:r>
            <w:r>
              <w:rPr>
                <w:rFonts w:eastAsia="Times New Roman"/>
                <w:color w:val="1F497D"/>
              </w:rPr>
              <w:t>“</w:t>
            </w:r>
            <w:r>
              <w:rPr>
                <w:rFonts w:ascii="Times New Roman" w:eastAsia="Times New Roman" w:hAnsi="Times New Roman" w:cs="Times New Roman"/>
                <w:color w:val="FF0000"/>
                <w:lang w:val="en-GB"/>
              </w:rPr>
              <w:t>the first scheduled PDSCH</w:t>
            </w:r>
            <w:r>
              <w:rPr>
                <w:rFonts w:eastAsia="Times New Roman"/>
                <w:color w:val="1F497D"/>
              </w:rPr>
              <w:t xml:space="preserve">” </w:t>
            </w:r>
            <w:r>
              <w:rPr>
                <w:rFonts w:ascii="Malgun Gothic" w:eastAsia="Malgun Gothic" w:hAnsi="Malgun Gothic" w:hint="eastAsia"/>
                <w:color w:val="1F497D"/>
                <w:szCs w:val="20"/>
              </w:rPr>
              <w:t>in Proposal 2.1-a slot #n or slot #n+2?</w:t>
            </w:r>
          </w:p>
          <w:p w14:paraId="71CF584D" w14:textId="77777777" w:rsidR="00E40626" w:rsidRDefault="00E40626" w:rsidP="00E40626">
            <w:pPr>
              <w:pStyle w:val="ListParagraph"/>
              <w:numPr>
                <w:ilvl w:val="0"/>
                <w:numId w:val="53"/>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Q2: Are “</w:t>
            </w:r>
            <w:r>
              <w:rPr>
                <w:rFonts w:ascii="Times New Roman" w:eastAsia="Times New Roman" w:hAnsi="Times New Roman" w:cs="Times New Roman"/>
                <w:color w:val="0070C0"/>
                <w:lang w:val="en-GB"/>
              </w:rPr>
              <w:t xml:space="preserve">scheduled PDSCHs </w:t>
            </w:r>
            <w:r>
              <w:rPr>
                <w:rFonts w:ascii="Times New Roman" w:eastAsia="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in Proposal 2.1-a slot #n/n+1/n+2/n+3 or slot #n+2/n+3?</w:t>
            </w:r>
          </w:p>
          <w:p w14:paraId="3A7B6DDF" w14:textId="77777777" w:rsidR="00E40626" w:rsidRDefault="00E40626" w:rsidP="00E40626">
            <w:pPr>
              <w:rPr>
                <w:rFonts w:ascii="Malgun Gothic" w:eastAsia="Malgun Gothic" w:hAnsi="Malgun Gothic"/>
                <w:color w:val="1F497D"/>
                <w:szCs w:val="20"/>
              </w:rPr>
            </w:pPr>
          </w:p>
          <w:p w14:paraId="2C32CD11" w14:textId="77777777" w:rsidR="00E40626" w:rsidRDefault="00E40626" w:rsidP="00E40626">
            <w:pPr>
              <w:rPr>
                <w:rFonts w:ascii="Malgun Gothic" w:eastAsia="Malgun Gothic" w:hAnsi="Malgun Gothic"/>
                <w:color w:val="1F497D"/>
                <w:szCs w:val="20"/>
              </w:rPr>
            </w:pPr>
            <w:r>
              <w:rPr>
                <w:rFonts w:ascii="Malgun Gothic" w:eastAsia="Malgun Gothic" w:hAnsi="Malgun Gothic" w:hint="eastAsia"/>
                <w:color w:val="1F497D"/>
                <w:szCs w:val="20"/>
              </w:rPr>
              <w:lastRenderedPageBreak/>
              <w:t>What I have thought is,</w:t>
            </w:r>
          </w:p>
          <w:p w14:paraId="33F1E2D6" w14:textId="77777777" w:rsidR="00E40626" w:rsidRDefault="00E40626" w:rsidP="00E40626">
            <w:pPr>
              <w:pStyle w:val="ListParagraph"/>
              <w:numPr>
                <w:ilvl w:val="0"/>
                <w:numId w:val="53"/>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Q1: Slot #n</w:t>
            </w:r>
          </w:p>
          <w:p w14:paraId="61980787" w14:textId="77777777" w:rsidR="00E40626" w:rsidRDefault="00E40626" w:rsidP="00E40626">
            <w:pPr>
              <w:pStyle w:val="ListParagraph"/>
              <w:numPr>
                <w:ilvl w:val="0"/>
                <w:numId w:val="53"/>
              </w:numPr>
              <w:spacing w:after="0" w:line="240" w:lineRule="auto"/>
              <w:rPr>
                <w:rFonts w:ascii="Malgun Gothic" w:eastAsia="Malgun Gothic" w:hAnsi="Malgun Gothic"/>
                <w:color w:val="1F497D"/>
                <w:szCs w:val="20"/>
              </w:rPr>
            </w:pPr>
            <w:r>
              <w:rPr>
                <w:rFonts w:ascii="Malgun Gothic" w:eastAsia="Malgun Gothic" w:hAnsi="Malgun Gothic" w:hint="eastAsia"/>
                <w:color w:val="1F497D"/>
                <w:szCs w:val="20"/>
              </w:rPr>
              <w:t>Q2: Slot #n/n+1/n+2/n+3</w:t>
            </w:r>
          </w:p>
          <w:p w14:paraId="2065B371" w14:textId="77777777" w:rsidR="00E40626" w:rsidRDefault="00E40626" w:rsidP="00E40626">
            <w:pPr>
              <w:rPr>
                <w:rFonts w:ascii="Malgun Gothic" w:eastAsia="Malgun Gothic" w:hAnsi="Malgun Gothic"/>
                <w:color w:val="1F497D"/>
                <w:szCs w:val="20"/>
              </w:rPr>
            </w:pPr>
          </w:p>
          <w:p w14:paraId="0BF612D5" w14:textId="18EA2ED8" w:rsidR="00E40626" w:rsidRPr="00E40626" w:rsidRDefault="00E40626" w:rsidP="00E40626">
            <w:pPr>
              <w:rPr>
                <w:rFonts w:ascii="Malgun Gothic" w:eastAsia="Malgun Gothic" w:hAnsi="Malgun Gothic"/>
                <w:color w:val="1F497D"/>
                <w:szCs w:val="20"/>
              </w:rPr>
            </w:pPr>
            <w:r>
              <w:rPr>
                <w:rFonts w:ascii="Malgun Gothic" w:eastAsia="Malgun Gothic" w:hAnsi="Malgun Gothic" w:hint="eastAsia"/>
                <w:color w:val="1F497D"/>
                <w:szCs w:val="20"/>
              </w:rPr>
              <w:t>But it seems that companies have different understanding…</w:t>
            </w:r>
          </w:p>
        </w:tc>
      </w:tr>
      <w:tr w:rsidR="00E40626" w14:paraId="4FDEC866" w14:textId="77777777">
        <w:tc>
          <w:tcPr>
            <w:tcW w:w="1525" w:type="dxa"/>
          </w:tcPr>
          <w:p w14:paraId="37B42611" w14:textId="4D009C2D"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Ericsson</w:t>
            </w:r>
          </w:p>
        </w:tc>
        <w:tc>
          <w:tcPr>
            <w:tcW w:w="8460" w:type="dxa"/>
          </w:tcPr>
          <w:p w14:paraId="710A4F9F" w14:textId="77777777" w:rsidR="00E40626" w:rsidRDefault="00E40626" w:rsidP="00E40626">
            <w:pPr>
              <w:rPr>
                <w:rFonts w:ascii="Calibri" w:hAnsi="Calibri" w:cs="Calibri"/>
                <w:color w:val="993366"/>
              </w:rPr>
            </w:pPr>
            <w:r>
              <w:rPr>
                <w:color w:val="993366"/>
              </w:rPr>
              <w:t>Thank-you Seonwook for constructing this example for discussion:</w:t>
            </w:r>
          </w:p>
          <w:p w14:paraId="339D7D4D" w14:textId="77777777" w:rsidR="00E40626" w:rsidRDefault="00E40626" w:rsidP="00E40626">
            <w:pPr>
              <w:rPr>
                <w:color w:val="993366"/>
              </w:rPr>
            </w:pPr>
          </w:p>
          <w:p w14:paraId="3BDCB43C" w14:textId="77777777" w:rsidR="00E40626" w:rsidRDefault="00E40626" w:rsidP="00E40626">
            <w:pPr>
              <w:ind w:left="720"/>
              <w:rPr>
                <w:rFonts w:ascii="Malgun Gothic" w:eastAsia="Malgun Gothic" w:hAnsi="Malgun Gothic"/>
                <w:color w:val="1F497D"/>
                <w:szCs w:val="20"/>
              </w:rPr>
            </w:pPr>
            <w:r>
              <w:rPr>
                <w:rFonts w:ascii="Malgun Gothic" w:eastAsia="Malgun Gothic" w:hAnsi="Malgun Gothic" w:hint="eastAsia"/>
                <w:color w:val="1F497D"/>
                <w:szCs w:val="20"/>
              </w:rPr>
              <w:t>Let me take an example:</w:t>
            </w:r>
          </w:p>
          <w:p w14:paraId="1CFB43A8" w14:textId="77777777" w:rsidR="00E40626" w:rsidRDefault="00E40626" w:rsidP="00E40626">
            <w:pPr>
              <w:pStyle w:val="ListParagraph"/>
              <w:numPr>
                <w:ilvl w:val="0"/>
                <w:numId w:val="53"/>
              </w:numPr>
              <w:spacing w:after="0" w:line="240" w:lineRule="auto"/>
              <w:ind w:left="1480"/>
              <w:rPr>
                <w:rFonts w:ascii="Malgun Gothic" w:eastAsia="Malgun Gothic" w:hAnsi="Malgun Gothic"/>
                <w:color w:val="1F497D"/>
                <w:szCs w:val="20"/>
              </w:rPr>
            </w:pPr>
            <w:r>
              <w:rPr>
                <w:rFonts w:ascii="Malgun Gothic" w:eastAsia="Malgun Gothic" w:hAnsi="Malgun Gothic" w:hint="eastAsia"/>
                <w:color w:val="1F497D"/>
                <w:szCs w:val="20"/>
              </w:rPr>
              <w:t>A DL DCI schedules 4 PDSCHs at slot #n/n+1/n+2/n+3.</w:t>
            </w:r>
          </w:p>
          <w:p w14:paraId="6E5F400C" w14:textId="77777777" w:rsidR="00E40626" w:rsidRDefault="00E40626" w:rsidP="00E40626">
            <w:pPr>
              <w:pStyle w:val="ListParagraph"/>
              <w:numPr>
                <w:ilvl w:val="0"/>
                <w:numId w:val="53"/>
              </w:numPr>
              <w:spacing w:after="0" w:line="240" w:lineRule="auto"/>
              <w:ind w:left="1480"/>
              <w:rPr>
                <w:rFonts w:ascii="Malgun Gothic" w:eastAsia="Malgun Gothic" w:hAnsi="Malgun Gothic"/>
                <w:color w:val="1F497D"/>
                <w:szCs w:val="20"/>
              </w:rPr>
            </w:pPr>
            <w:r>
              <w:rPr>
                <w:rFonts w:ascii="Malgun Gothic" w:eastAsia="Malgun Gothic" w:hAnsi="Malgun Gothic" w:hint="eastAsia"/>
                <w:color w:val="1F497D"/>
                <w:szCs w:val="20"/>
              </w:rPr>
              <w:t xml:space="preserve">Slot #n/n+1 </w:t>
            </w:r>
            <w:proofErr w:type="gramStart"/>
            <w:r>
              <w:rPr>
                <w:rFonts w:ascii="Malgun Gothic" w:eastAsia="Malgun Gothic" w:hAnsi="Malgun Gothic" w:hint="eastAsia"/>
                <w:color w:val="1F497D"/>
                <w:szCs w:val="20"/>
              </w:rPr>
              <w:t>are</w:t>
            </w:r>
            <w:proofErr w:type="gramEnd"/>
            <w:r>
              <w:rPr>
                <w:rFonts w:ascii="Malgun Gothic" w:eastAsia="Malgun Gothic" w:hAnsi="Malgun Gothic" w:hint="eastAsia"/>
                <w:color w:val="1F497D"/>
                <w:szCs w:val="20"/>
              </w:rPr>
              <w:t xml:space="preserve"> within timeDurationForQCL while slot #n+2/n+3 are outside of timeDurationForQCL.</w:t>
            </w:r>
          </w:p>
          <w:p w14:paraId="5728F927" w14:textId="77777777" w:rsidR="00E40626" w:rsidRDefault="00E40626" w:rsidP="00E40626">
            <w:pPr>
              <w:ind w:left="720"/>
              <w:rPr>
                <w:rFonts w:ascii="Malgun Gothic" w:eastAsia="Malgun Gothic" w:hAnsi="Malgun Gothic"/>
                <w:color w:val="1F497D"/>
                <w:szCs w:val="20"/>
              </w:rPr>
            </w:pPr>
          </w:p>
          <w:p w14:paraId="59EB437A" w14:textId="77777777" w:rsidR="00E40626" w:rsidRDefault="00E40626" w:rsidP="00E40626">
            <w:pPr>
              <w:ind w:left="720"/>
              <w:rPr>
                <w:rFonts w:ascii="Malgun Gothic" w:eastAsia="Malgun Gothic" w:hAnsi="Malgun Gothic"/>
                <w:color w:val="1F497D"/>
                <w:szCs w:val="20"/>
              </w:rPr>
            </w:pPr>
            <w:r>
              <w:rPr>
                <w:rFonts w:ascii="Malgun Gothic" w:eastAsia="Malgun Gothic" w:hAnsi="Malgun Gothic" w:hint="eastAsia"/>
                <w:color w:val="1F497D"/>
                <w:szCs w:val="20"/>
              </w:rPr>
              <w:t>In this case,</w:t>
            </w:r>
          </w:p>
          <w:p w14:paraId="31889841" w14:textId="77777777" w:rsidR="00E40626" w:rsidRDefault="00E40626" w:rsidP="00E40626">
            <w:pPr>
              <w:pStyle w:val="ListParagraph"/>
              <w:numPr>
                <w:ilvl w:val="0"/>
                <w:numId w:val="53"/>
              </w:numPr>
              <w:spacing w:after="0" w:line="240" w:lineRule="auto"/>
              <w:ind w:left="1480"/>
              <w:rPr>
                <w:rFonts w:ascii="Malgun Gothic" w:eastAsia="Malgun Gothic" w:hAnsi="Malgun Gothic"/>
                <w:color w:val="1F497D"/>
                <w:szCs w:val="20"/>
              </w:rPr>
            </w:pPr>
            <w:r>
              <w:rPr>
                <w:rFonts w:ascii="Malgun Gothic" w:eastAsia="Malgun Gothic" w:hAnsi="Malgun Gothic" w:hint="eastAsia"/>
                <w:color w:val="1F497D"/>
                <w:szCs w:val="20"/>
              </w:rPr>
              <w:t xml:space="preserve">Q1: Is </w:t>
            </w:r>
            <w:r>
              <w:rPr>
                <w:color w:val="1F497D"/>
              </w:rPr>
              <w:t>“</w:t>
            </w:r>
            <w:r>
              <w:rPr>
                <w:rFonts w:ascii="Times New Roman" w:hAnsi="Times New Roman" w:cs="Times New Roman"/>
                <w:color w:val="FF0000"/>
                <w:lang w:val="en-GB"/>
              </w:rPr>
              <w:t>the first scheduled PDSCH</w:t>
            </w:r>
            <w:r>
              <w:rPr>
                <w:color w:val="1F497D"/>
              </w:rPr>
              <w:t xml:space="preserve">” </w:t>
            </w:r>
            <w:r>
              <w:rPr>
                <w:rFonts w:ascii="Malgun Gothic" w:eastAsia="Malgun Gothic" w:hAnsi="Malgun Gothic" w:hint="eastAsia"/>
                <w:color w:val="1F497D"/>
                <w:szCs w:val="20"/>
              </w:rPr>
              <w:t>in Proposal 2.1-a slot #n or slot #n+2?</w:t>
            </w:r>
          </w:p>
          <w:p w14:paraId="6045D5E5" w14:textId="77777777" w:rsidR="00E40626" w:rsidRDefault="00E40626" w:rsidP="00E40626">
            <w:pPr>
              <w:pStyle w:val="ListParagraph"/>
              <w:numPr>
                <w:ilvl w:val="0"/>
                <w:numId w:val="53"/>
              </w:numPr>
              <w:spacing w:after="0" w:line="240" w:lineRule="auto"/>
              <w:ind w:left="1480"/>
              <w:rPr>
                <w:rFonts w:ascii="Malgun Gothic" w:eastAsia="Malgun Gothic" w:hAnsi="Malgun Gothic"/>
                <w:color w:val="1F497D"/>
                <w:szCs w:val="20"/>
              </w:rPr>
            </w:pPr>
            <w:r>
              <w:rPr>
                <w:rFonts w:ascii="Malgun Gothic" w:eastAsia="Malgun Gothic" w:hAnsi="Malgun Gothic" w:hint="eastAsia"/>
                <w:color w:val="1F497D"/>
                <w:szCs w:val="20"/>
              </w:rPr>
              <w:t>Q2: Are “</w:t>
            </w:r>
            <w:r>
              <w:rPr>
                <w:rFonts w:ascii="Times New Roman" w:hAnsi="Times New Roman" w:cs="Times New Roman"/>
                <w:color w:val="0070C0"/>
                <w:lang w:val="en-GB"/>
              </w:rPr>
              <w:t xml:space="preserve">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 in Proposal 2.1-a slot #n/n+1/n+2/n+3 or slot #n+2/n+3?</w:t>
            </w:r>
          </w:p>
          <w:p w14:paraId="722B9BB0" w14:textId="77777777" w:rsidR="00E40626" w:rsidRDefault="00E40626" w:rsidP="00E40626">
            <w:pPr>
              <w:ind w:left="720"/>
              <w:rPr>
                <w:rFonts w:ascii="Malgun Gothic" w:eastAsia="Malgun Gothic" w:hAnsi="Malgun Gothic"/>
                <w:color w:val="1F497D"/>
                <w:szCs w:val="20"/>
              </w:rPr>
            </w:pPr>
          </w:p>
          <w:p w14:paraId="0E00A58D" w14:textId="77777777" w:rsidR="00E40626" w:rsidRDefault="00E40626" w:rsidP="00E40626">
            <w:pPr>
              <w:ind w:left="720"/>
              <w:rPr>
                <w:rFonts w:ascii="Malgun Gothic" w:eastAsia="Malgun Gothic" w:hAnsi="Malgun Gothic"/>
                <w:color w:val="1F497D"/>
                <w:szCs w:val="20"/>
              </w:rPr>
            </w:pPr>
            <w:r>
              <w:rPr>
                <w:rFonts w:ascii="Malgun Gothic" w:eastAsia="Malgun Gothic" w:hAnsi="Malgun Gothic" w:hint="eastAsia"/>
                <w:color w:val="1F497D"/>
                <w:szCs w:val="20"/>
              </w:rPr>
              <w:t>What I have thought is,</w:t>
            </w:r>
          </w:p>
          <w:p w14:paraId="49DBDA61" w14:textId="77777777" w:rsidR="00E40626" w:rsidRDefault="00E40626" w:rsidP="00E40626">
            <w:pPr>
              <w:pStyle w:val="ListParagraph"/>
              <w:numPr>
                <w:ilvl w:val="0"/>
                <w:numId w:val="53"/>
              </w:numPr>
              <w:spacing w:after="0" w:line="240" w:lineRule="auto"/>
              <w:ind w:left="1480"/>
              <w:rPr>
                <w:rFonts w:ascii="Malgun Gothic" w:eastAsia="Malgun Gothic" w:hAnsi="Malgun Gothic"/>
                <w:color w:val="1F497D"/>
                <w:szCs w:val="20"/>
              </w:rPr>
            </w:pPr>
            <w:r>
              <w:rPr>
                <w:rFonts w:ascii="Malgun Gothic" w:eastAsia="Malgun Gothic" w:hAnsi="Malgun Gothic" w:hint="eastAsia"/>
                <w:color w:val="1F497D"/>
                <w:szCs w:val="20"/>
              </w:rPr>
              <w:t>Q1: Slot #n</w:t>
            </w:r>
          </w:p>
          <w:p w14:paraId="12559202" w14:textId="77777777" w:rsidR="00E40626" w:rsidRDefault="00E40626" w:rsidP="00E40626">
            <w:pPr>
              <w:pStyle w:val="ListParagraph"/>
              <w:numPr>
                <w:ilvl w:val="0"/>
                <w:numId w:val="53"/>
              </w:numPr>
              <w:spacing w:after="0" w:line="240" w:lineRule="auto"/>
              <w:ind w:left="1480"/>
              <w:rPr>
                <w:rFonts w:ascii="Malgun Gothic" w:eastAsia="Malgun Gothic" w:hAnsi="Malgun Gothic"/>
                <w:color w:val="1F497D"/>
                <w:szCs w:val="20"/>
              </w:rPr>
            </w:pPr>
            <w:r>
              <w:rPr>
                <w:rFonts w:ascii="Malgun Gothic" w:eastAsia="Malgun Gothic" w:hAnsi="Malgun Gothic" w:hint="eastAsia"/>
                <w:color w:val="1F497D"/>
                <w:szCs w:val="20"/>
              </w:rPr>
              <w:t>Q2: Slot #n/n+1/n+2/n+3</w:t>
            </w:r>
          </w:p>
          <w:p w14:paraId="77CF173D" w14:textId="77777777" w:rsidR="00E40626" w:rsidRDefault="00E40626" w:rsidP="00E40626">
            <w:pPr>
              <w:rPr>
                <w:rFonts w:ascii="Calibri" w:hAnsi="Calibri"/>
                <w:color w:val="993366"/>
              </w:rPr>
            </w:pPr>
          </w:p>
          <w:p w14:paraId="5EBB680F" w14:textId="77777777" w:rsidR="00E40626" w:rsidRDefault="00E40626" w:rsidP="00E40626">
            <w:pPr>
              <w:rPr>
                <w:color w:val="993366"/>
              </w:rPr>
            </w:pPr>
            <w:r>
              <w:rPr>
                <w:color w:val="993366"/>
              </w:rPr>
              <w:t>I thought we were all on the same page on this previously, and clearly if there is not common understanding on this fundamental point, it is going to be hard to agree on a TP. Our understanding all along is aligned with Seonwook’s:</w:t>
            </w:r>
          </w:p>
          <w:p w14:paraId="5693ECAD" w14:textId="77777777" w:rsidR="00E40626" w:rsidRDefault="00E40626" w:rsidP="00E40626">
            <w:pPr>
              <w:rPr>
                <w:color w:val="993366"/>
              </w:rPr>
            </w:pPr>
          </w:p>
          <w:p w14:paraId="03EB91E7" w14:textId="77777777" w:rsidR="00E40626" w:rsidRDefault="00E40626" w:rsidP="00E40626">
            <w:pPr>
              <w:rPr>
                <w:color w:val="993366"/>
              </w:rPr>
            </w:pPr>
            <w:r>
              <w:rPr>
                <w:color w:val="993366"/>
              </w:rPr>
              <w:t>Q1: Slot #n</w:t>
            </w:r>
          </w:p>
          <w:p w14:paraId="7F48F15A" w14:textId="77777777" w:rsidR="00E40626" w:rsidRDefault="00E40626" w:rsidP="00E40626">
            <w:pPr>
              <w:rPr>
                <w:color w:val="993366"/>
              </w:rPr>
            </w:pPr>
            <w:r>
              <w:rPr>
                <w:color w:val="993366"/>
              </w:rPr>
              <w:t>Q2: Slot #n/n+1/n+2/n+3</w:t>
            </w:r>
          </w:p>
          <w:p w14:paraId="2C6010DE" w14:textId="77777777" w:rsidR="00E40626" w:rsidRDefault="00E40626" w:rsidP="00E40626">
            <w:pPr>
              <w:rPr>
                <w:color w:val="993366"/>
              </w:rPr>
            </w:pPr>
          </w:p>
          <w:p w14:paraId="7C73E232" w14:textId="77777777" w:rsidR="00E40626" w:rsidRDefault="00E40626" w:rsidP="00E40626">
            <w:pPr>
              <w:rPr>
                <w:color w:val="993366"/>
              </w:rPr>
            </w:pPr>
            <w:r>
              <w:rPr>
                <w:color w:val="993366"/>
              </w:rPr>
              <w:lastRenderedPageBreak/>
              <w:t>One last point (editorial) about the following change suggested by Nokia:</w:t>
            </w:r>
          </w:p>
          <w:p w14:paraId="04B9984C" w14:textId="77777777" w:rsidR="00E40626" w:rsidRDefault="00E40626" w:rsidP="00E40626">
            <w:pPr>
              <w:rPr>
                <w:color w:val="993366"/>
              </w:rPr>
            </w:pPr>
          </w:p>
          <w:p w14:paraId="5F144019" w14:textId="77777777" w:rsidR="00E40626" w:rsidRDefault="00E40626" w:rsidP="00E40626">
            <w:pPr>
              <w:ind w:firstLine="720"/>
              <w:rPr>
                <w:color w:val="993366"/>
              </w:rPr>
            </w:pPr>
            <w:r>
              <w:rPr>
                <w:rFonts w:ascii="Malgun Gothic" w:eastAsia="Malgun Gothic" w:hAnsi="Malgun Gothic" w:hint="eastAsia"/>
                <w:color w:val="1F497D"/>
                <w:szCs w:val="20"/>
              </w:rPr>
              <w:t>“</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Malgun Gothic" w:eastAsia="Malgun Gothic" w:hAnsi="Malgun Gothic" w:hint="eastAsia"/>
                <w:color w:val="1F497D"/>
                <w:szCs w:val="20"/>
              </w:rPr>
              <w:t>”</w:t>
            </w:r>
          </w:p>
          <w:p w14:paraId="26EBEA88" w14:textId="77777777" w:rsidR="00E40626" w:rsidRDefault="00E40626" w:rsidP="00E40626">
            <w:pPr>
              <w:rPr>
                <w:color w:val="993366"/>
              </w:rPr>
            </w:pPr>
          </w:p>
          <w:p w14:paraId="43912904" w14:textId="77777777" w:rsidR="00E40626" w:rsidRDefault="00E40626" w:rsidP="00E40626">
            <w:pPr>
              <w:rPr>
                <w:color w:val="993366"/>
              </w:rPr>
            </w:pPr>
            <w:r>
              <w:rPr>
                <w:color w:val="993366"/>
              </w:rPr>
              <w:t>I think the following is more accurate:</w:t>
            </w:r>
          </w:p>
          <w:p w14:paraId="32DF4E7A" w14:textId="77777777" w:rsidR="00E40626" w:rsidRDefault="00E40626" w:rsidP="00E40626">
            <w:pPr>
              <w:rPr>
                <w:color w:val="993366"/>
              </w:rPr>
            </w:pPr>
          </w:p>
          <w:p w14:paraId="152537EA" w14:textId="688EE90F" w:rsidR="00E40626" w:rsidRPr="00E40626" w:rsidRDefault="00E40626" w:rsidP="00E40626">
            <w:pPr>
              <w:ind w:left="720"/>
              <w:rPr>
                <w:color w:val="993366"/>
              </w:rPr>
            </w:pPr>
            <w:r>
              <w:rPr>
                <w:color w:val="993366"/>
              </w:rPr>
              <w:t>“</w:t>
            </w:r>
            <w:proofErr w:type="gramStart"/>
            <w:r>
              <w:rPr>
                <w:color w:val="993366"/>
              </w:rPr>
              <w:t>and</w:t>
            </w:r>
            <w:proofErr w:type="gramEnd"/>
            <w:r>
              <w:rPr>
                <w:color w:val="993366"/>
              </w:rPr>
              <w:t xml:space="preserve"> the UE shall expect the activated TCI state(s) are the same for all PDSCHs scheduled by the same DL DCI”</w:t>
            </w:r>
          </w:p>
        </w:tc>
      </w:tr>
      <w:tr w:rsidR="00E40626" w14:paraId="798EE2C0" w14:textId="77777777" w:rsidTr="00E40626">
        <w:tc>
          <w:tcPr>
            <w:tcW w:w="1525" w:type="dxa"/>
            <w:shd w:val="clear" w:color="auto" w:fill="88B97E" w:themeFill="background1" w:themeFillShade="BF"/>
          </w:tcPr>
          <w:p w14:paraId="51507AEE" w14:textId="5B9DCB73" w:rsidR="00E40626" w:rsidRDefault="00E40626" w:rsidP="00044A7F">
            <w:pPr>
              <w:snapToGrid w:val="0"/>
              <w:rPr>
                <w:rFonts w:ascii="Times New Roman" w:hAnsi="Times New Roman" w:cs="Times New Roman"/>
                <w:szCs w:val="20"/>
              </w:rPr>
            </w:pPr>
            <w:r>
              <w:rPr>
                <w:rFonts w:ascii="Times New Roman" w:hAnsi="Times New Roman" w:cs="Times New Roman"/>
                <w:szCs w:val="20"/>
              </w:rPr>
              <w:lastRenderedPageBreak/>
              <w:t>Moderator</w:t>
            </w:r>
          </w:p>
        </w:tc>
        <w:tc>
          <w:tcPr>
            <w:tcW w:w="8460" w:type="dxa"/>
            <w:shd w:val="clear" w:color="auto" w:fill="88B97E" w:themeFill="background1" w:themeFillShade="BF"/>
          </w:tcPr>
          <w:p w14:paraId="36C1F487" w14:textId="77777777" w:rsidR="00E40626" w:rsidRDefault="00E40626" w:rsidP="00E40626">
            <w:pPr>
              <w:rPr>
                <w:rFonts w:ascii="Calibri" w:hAnsi="Calibri" w:cs="Calibri"/>
                <w:b/>
                <w:bCs/>
              </w:rPr>
            </w:pPr>
            <w:r>
              <w:rPr>
                <w:b/>
                <w:bCs/>
              </w:rPr>
              <w:t>@Keyvan</w:t>
            </w:r>
          </w:p>
          <w:p w14:paraId="49CEB61C" w14:textId="77777777" w:rsidR="00E40626" w:rsidRDefault="00E40626" w:rsidP="00E40626">
            <w:r>
              <w:t xml:space="preserve">First: </w:t>
            </w:r>
          </w:p>
          <w:p w14:paraId="1A2D2C90" w14:textId="77777777" w:rsidR="00E40626" w:rsidRDefault="00E40626" w:rsidP="00E40626">
            <w:r>
              <w:t xml:space="preserve">Yes, if all PDSCHs are after timeDurationForQCL, then same TCI states should </w:t>
            </w:r>
            <w:proofErr w:type="gramStart"/>
            <w:r>
              <w:t>applied</w:t>
            </w:r>
            <w:proofErr w:type="gramEnd"/>
            <w:r>
              <w:t xml:space="preserve"> to all PDSCHs. </w:t>
            </w:r>
          </w:p>
          <w:p w14:paraId="5213425D" w14:textId="77777777" w:rsidR="00E40626" w:rsidRDefault="00E40626" w:rsidP="00E40626">
            <w:r>
              <w:t xml:space="preserve">However, I never mentioned that all PDSCHs are after timeDurationForQCL. </w:t>
            </w:r>
          </w:p>
          <w:p w14:paraId="47E5D083" w14:textId="77777777" w:rsidR="00E40626" w:rsidRDefault="00E40626" w:rsidP="00E40626">
            <w:r>
              <w:t xml:space="preserve">Therefore, if there’s any PDSCHs before timeDurationForQCL, the applied TCI states should be different. </w:t>
            </w:r>
          </w:p>
          <w:p w14:paraId="567D0C8D" w14:textId="77777777" w:rsidR="00E40626" w:rsidRDefault="00E40626" w:rsidP="00E40626">
            <w:r>
              <w:t xml:space="preserve">In addition, the applied TCI states can be different based on whether tci-PresentInDCI as well. </w:t>
            </w:r>
          </w:p>
          <w:p w14:paraId="16576AB2" w14:textId="77777777" w:rsidR="00E40626" w:rsidRDefault="00E40626" w:rsidP="00E40626">
            <w:r>
              <w:t xml:space="preserve">That’s why I said that the applied TCI states </w:t>
            </w:r>
            <w:r>
              <w:rPr>
                <w:b/>
                <w:bCs/>
              </w:rPr>
              <w:t>can be</w:t>
            </w:r>
            <w:r>
              <w:t xml:space="preserve"> different for each PDSCH.</w:t>
            </w:r>
          </w:p>
          <w:p w14:paraId="32A4F09A" w14:textId="77777777" w:rsidR="00E40626" w:rsidRDefault="00E40626" w:rsidP="00E40626"/>
          <w:p w14:paraId="7CAF17C9" w14:textId="77777777" w:rsidR="00E40626" w:rsidRDefault="00E40626" w:rsidP="00E40626">
            <w:r>
              <w:t>Second:</w:t>
            </w:r>
          </w:p>
          <w:p w14:paraId="64308409" w14:textId="77777777" w:rsidR="00E40626" w:rsidRDefault="00E40626" w:rsidP="00E40626">
            <w:r>
              <w:t>I am just trying to find a compromise that we can reach a consensus.</w:t>
            </w:r>
          </w:p>
          <w:p w14:paraId="34463D97" w14:textId="77777777" w:rsidR="00E40626" w:rsidRDefault="00E40626" w:rsidP="00E40626">
            <w:r>
              <w:t xml:space="preserve">I am fine with any text proposal if the TP works </w:t>
            </w:r>
            <w:proofErr w:type="gramStart"/>
            <w:r>
              <w:t>properly</w:t>
            </w:r>
            <w:proofErr w:type="gramEnd"/>
            <w:r>
              <w:t xml:space="preserve"> and we can reach a consensus. </w:t>
            </w:r>
          </w:p>
          <w:p w14:paraId="05B5880D" w14:textId="77777777" w:rsidR="00E40626" w:rsidRDefault="00E40626" w:rsidP="00E40626"/>
          <w:p w14:paraId="2031050F" w14:textId="77777777" w:rsidR="00E40626" w:rsidRDefault="00E40626" w:rsidP="00E40626">
            <w:r>
              <w:t>Third:</w:t>
            </w:r>
          </w:p>
          <w:p w14:paraId="139BDBFB" w14:textId="77777777" w:rsidR="00E40626" w:rsidRDefault="00E40626" w:rsidP="00E40626">
            <w:r>
              <w:t xml:space="preserve">I also think that it may be early to agree on something in this meeting regarding Rel-17 unified TCI framework. </w:t>
            </w:r>
          </w:p>
          <w:p w14:paraId="5D52E341" w14:textId="77777777" w:rsidR="00E40626" w:rsidRDefault="00E40626" w:rsidP="00E40626">
            <w:r>
              <w:t xml:space="preserve">Anyway, let’s continue the discussion. </w:t>
            </w:r>
          </w:p>
          <w:p w14:paraId="4FE521DC" w14:textId="77777777" w:rsidR="00E40626" w:rsidRDefault="00E40626" w:rsidP="00E40626"/>
          <w:p w14:paraId="2450C852" w14:textId="77777777" w:rsidR="00E40626" w:rsidRDefault="00E40626" w:rsidP="00E40626">
            <w:pPr>
              <w:rPr>
                <w:b/>
                <w:bCs/>
              </w:rPr>
            </w:pPr>
            <w:r>
              <w:rPr>
                <w:b/>
                <w:bCs/>
              </w:rPr>
              <w:t>@Seonwook, Steve</w:t>
            </w:r>
          </w:p>
          <w:p w14:paraId="4A21ABA2" w14:textId="77777777" w:rsidR="00E40626" w:rsidRDefault="00E40626" w:rsidP="00E40626"/>
          <w:p w14:paraId="08C24863" w14:textId="77777777" w:rsidR="00E40626" w:rsidRDefault="00E40626" w:rsidP="00E40626">
            <w:r>
              <w:lastRenderedPageBreak/>
              <w:t xml:space="preserve">I can’t understand why this is still an issue. </w:t>
            </w:r>
          </w:p>
          <w:p w14:paraId="205FABF9" w14:textId="77777777" w:rsidR="00E40626" w:rsidRDefault="00E40626" w:rsidP="00E40626">
            <w:r>
              <w:t xml:space="preserve">Clearly, my answer to the questions is </w:t>
            </w:r>
          </w:p>
          <w:p w14:paraId="1155372B" w14:textId="77777777" w:rsidR="00E40626" w:rsidRDefault="00E40626" w:rsidP="00E40626"/>
          <w:p w14:paraId="0D321995" w14:textId="77777777" w:rsidR="00E40626" w:rsidRDefault="00E40626" w:rsidP="00E40626">
            <w:r>
              <w:t>Q1: Slot #n</w:t>
            </w:r>
          </w:p>
          <w:p w14:paraId="560C1C01" w14:textId="77777777" w:rsidR="00E40626" w:rsidRDefault="00E40626" w:rsidP="00E40626">
            <w:r>
              <w:t>Q2: Slot #n/n+1/n+2/n+3.</w:t>
            </w:r>
          </w:p>
          <w:p w14:paraId="299B3904" w14:textId="77777777" w:rsidR="00E40626" w:rsidRDefault="00E40626" w:rsidP="00E40626"/>
          <w:p w14:paraId="42E72273" w14:textId="77777777" w:rsidR="00E40626" w:rsidRDefault="00E40626" w:rsidP="00E40626">
            <w:pPr>
              <w:rPr>
                <w:b/>
                <w:bCs/>
              </w:rPr>
            </w:pPr>
            <w:r>
              <w:rPr>
                <w:b/>
                <w:bCs/>
              </w:rPr>
              <w:t>@All</w:t>
            </w:r>
          </w:p>
          <w:p w14:paraId="38216102" w14:textId="77777777" w:rsidR="00E40626" w:rsidRDefault="00E40626" w:rsidP="00E40626">
            <w:r>
              <w:t xml:space="preserve">I am not sure that we can reach any consensus before the end of this meeting, </w:t>
            </w:r>
            <w:proofErr w:type="gramStart"/>
            <w:r>
              <w:t>but,</w:t>
            </w:r>
            <w:proofErr w:type="gramEnd"/>
            <w:r>
              <w:t xml:space="preserve"> let’s continue the email discussion.</w:t>
            </w:r>
          </w:p>
          <w:p w14:paraId="1788E391" w14:textId="6DCAB38D" w:rsidR="00E40626" w:rsidRPr="00E40626" w:rsidRDefault="00E40626" w:rsidP="00E40626">
            <w:r>
              <w:t xml:space="preserve">I will try to update my FL summary soon. </w:t>
            </w:r>
          </w:p>
        </w:tc>
      </w:tr>
    </w:tbl>
    <w:p w14:paraId="2581DF59" w14:textId="77777777" w:rsidR="002C6685" w:rsidRDefault="002C6685"/>
    <w:p w14:paraId="02622EE7" w14:textId="73E35B2D" w:rsidR="002C6685" w:rsidRPr="00F54258" w:rsidRDefault="00241DB4">
      <w:pPr>
        <w:pStyle w:val="Heading4"/>
      </w:pPr>
      <w:r w:rsidRPr="00F54258">
        <w:t>Proposal 2.1-c (For Rel-17 unified TCI framework)</w:t>
      </w:r>
    </w:p>
    <w:p w14:paraId="3606BE7A" w14:textId="642D17FA" w:rsidR="00D46BA4" w:rsidRPr="00F54258" w:rsidRDefault="00D46BA4">
      <w:pPr>
        <w:rPr>
          <w:rFonts w:ascii="Arial" w:hAnsi="Arial" w:cs="Arial"/>
          <w:color w:val="FF0000"/>
          <w:lang w:val="en-GB"/>
        </w:rPr>
      </w:pPr>
      <w:r w:rsidRPr="00F54258">
        <w:rPr>
          <w:rFonts w:ascii="Arial" w:hAnsi="Arial" w:cs="Arial"/>
          <w:color w:val="FF0000"/>
          <w:lang w:val="en-GB"/>
        </w:rPr>
        <w:t>Conclusion</w:t>
      </w:r>
    </w:p>
    <w:p w14:paraId="0BAE1808" w14:textId="3E7BFF87" w:rsidR="002C6685" w:rsidRDefault="00241DB4">
      <w:pPr>
        <w:rPr>
          <w:rFonts w:ascii="Arial" w:hAnsi="Arial" w:cs="Arial"/>
        </w:rPr>
      </w:pPr>
      <w:r w:rsidRPr="00F54258">
        <w:rPr>
          <w:rFonts w:ascii="Arial" w:hAnsi="Arial" w:cs="Arial"/>
          <w:lang w:val="en-GB"/>
        </w:rPr>
        <w:t xml:space="preserve">For multi-PDSCH scheduling with Rel-17 unified TCI framework in FR2-2, </w:t>
      </w:r>
      <w:r w:rsidRPr="00F54258">
        <w:rPr>
          <w:rFonts w:ascii="Arial" w:hAnsi="Arial" w:cs="Arial"/>
        </w:rPr>
        <w:t>updating activated TCI states or unified beam within a span for multi-PDSCH scheduling is allowed.</w:t>
      </w:r>
    </w:p>
    <w:p w14:paraId="30DCA2A8" w14:textId="77777777" w:rsidR="002C6685" w:rsidRDefault="002C6685"/>
    <w:tbl>
      <w:tblPr>
        <w:tblStyle w:val="TableGrid"/>
        <w:tblW w:w="9985" w:type="dxa"/>
        <w:tblLook w:val="04A0" w:firstRow="1" w:lastRow="0" w:firstColumn="1" w:lastColumn="0" w:noHBand="0" w:noVBand="1"/>
      </w:tblPr>
      <w:tblGrid>
        <w:gridCol w:w="1525"/>
        <w:gridCol w:w="8460"/>
      </w:tblGrid>
      <w:tr w:rsidR="002C6685" w14:paraId="35A54A41" w14:textId="77777777">
        <w:trPr>
          <w:trHeight w:val="197"/>
        </w:trPr>
        <w:tc>
          <w:tcPr>
            <w:tcW w:w="1525" w:type="dxa"/>
            <w:shd w:val="clear" w:color="auto" w:fill="A1C899" w:themeFill="background1" w:themeFillShade="D9"/>
          </w:tcPr>
          <w:p w14:paraId="1B58D6E6"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3A38F1E9"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3662DA61" w14:textId="77777777">
        <w:tc>
          <w:tcPr>
            <w:tcW w:w="1525" w:type="dxa"/>
            <w:shd w:val="clear" w:color="auto" w:fill="C7DEC2" w:themeFill="background1"/>
          </w:tcPr>
          <w:p w14:paraId="211E703D" w14:textId="77777777" w:rsidR="002C6685" w:rsidRDefault="00241DB4">
            <w:pPr>
              <w:snapToGrid w:val="0"/>
              <w:rPr>
                <w:rFonts w:ascii="Arial" w:eastAsia="Malgun Gothic" w:hAnsi="Arial" w:cs="Arial"/>
              </w:rPr>
            </w:pPr>
            <w:r>
              <w:rPr>
                <w:rFonts w:ascii="Arial" w:eastAsia="Malgun Gothic" w:hAnsi="Arial" w:cs="Arial"/>
              </w:rPr>
              <w:t>Huawei, Hisilicon</w:t>
            </w:r>
          </w:p>
        </w:tc>
        <w:tc>
          <w:tcPr>
            <w:tcW w:w="8460" w:type="dxa"/>
            <w:shd w:val="clear" w:color="auto" w:fill="C7DEC2" w:themeFill="background1"/>
          </w:tcPr>
          <w:p w14:paraId="27C498B9" w14:textId="77777777" w:rsidR="002C6685" w:rsidRDefault="00241DB4">
            <w:pPr>
              <w:snapToGrid w:val="0"/>
              <w:rPr>
                <w:rFonts w:ascii="Arial" w:eastAsia="Malgun Gothic" w:hAnsi="Arial" w:cs="Arial"/>
              </w:rPr>
            </w:pPr>
            <w:r>
              <w:rPr>
                <w:rFonts w:ascii="Arial" w:eastAsia="Malgun Gothic" w:hAnsi="Arial" w:cs="Arial"/>
              </w:rPr>
              <w:t xml:space="preserve">We have some questions for clarification: </w:t>
            </w:r>
          </w:p>
          <w:p w14:paraId="3C23AC67" w14:textId="67B9F1AC" w:rsidR="002C6685" w:rsidRDefault="00241DB4">
            <w:pPr>
              <w:snapToGrid w:val="0"/>
              <w:rPr>
                <w:rFonts w:ascii="Arial" w:eastAsia="Malgun Gothic" w:hAnsi="Arial" w:cs="Arial"/>
              </w:rPr>
            </w:pPr>
            <w:r>
              <w:rPr>
                <w:rFonts w:ascii="Arial" w:eastAsia="Malgun Gothic" w:hAnsi="Arial" w:cs="Arial"/>
              </w:rPr>
              <w:t>First, we don’t understand what “For multi-PDSCH scheduling with Rel-17 unified TCI framework in FR2-2” means. Do we have a “multi-PDSCH scheduling without Rel-17 unified TCI framework in FR2-2”? Can we remove this from the proposal altogether?</w:t>
            </w:r>
          </w:p>
          <w:p w14:paraId="63793D0E" w14:textId="501ABE29" w:rsidR="00E77496" w:rsidRPr="00E77496" w:rsidRDefault="00E77496">
            <w:pPr>
              <w:snapToGrid w:val="0"/>
              <w:rPr>
                <w:rFonts w:ascii="Arial" w:eastAsia="Malgun Gothic" w:hAnsi="Arial" w:cs="Arial"/>
                <w:color w:val="FF0000"/>
              </w:rPr>
            </w:pPr>
            <w:r w:rsidRPr="00E77496">
              <w:rPr>
                <w:rFonts w:ascii="Arial" w:eastAsia="Malgun Gothic" w:hAnsi="Arial" w:cs="Arial"/>
                <w:color w:val="FF0000"/>
              </w:rPr>
              <w:t xml:space="preserve">Moderator: Rel-17 unified TCI framework is totally different with Rel-15/16 beam indication procedure. Please check Samsung’s explanation in the below. </w:t>
            </w:r>
          </w:p>
          <w:p w14:paraId="3F99B1ED" w14:textId="201D69A1" w:rsidR="002C6685" w:rsidRDefault="00241DB4">
            <w:pPr>
              <w:snapToGrid w:val="0"/>
              <w:rPr>
                <w:rFonts w:ascii="Arial" w:eastAsia="Malgun Gothic" w:hAnsi="Arial" w:cs="Arial"/>
              </w:rPr>
            </w:pPr>
            <w:r>
              <w:rPr>
                <w:rFonts w:ascii="Arial" w:eastAsia="Malgun Gothic" w:hAnsi="Arial" w:cs="Arial"/>
              </w:rPr>
              <w:t>Second, is the concern updating A) the activated TCI state by gNB within the span of multi-PDSCH or B) applying a new indicated TCI state by UE within the span of multi-PDSCH?</w:t>
            </w:r>
          </w:p>
          <w:p w14:paraId="236A136A" w14:textId="2C4C3074" w:rsidR="00E77496" w:rsidRPr="00E77496" w:rsidRDefault="00E77496">
            <w:pPr>
              <w:snapToGrid w:val="0"/>
              <w:rPr>
                <w:rFonts w:ascii="Arial" w:eastAsia="Malgun Gothic" w:hAnsi="Arial" w:cs="Arial"/>
                <w:color w:val="FF0000"/>
              </w:rPr>
            </w:pPr>
            <w:r w:rsidRPr="00E77496">
              <w:rPr>
                <w:rFonts w:ascii="Arial" w:eastAsia="Malgun Gothic" w:hAnsi="Arial" w:cs="Arial"/>
                <w:color w:val="FF0000"/>
              </w:rPr>
              <w:t xml:space="preserve">Moderator: According to my understanding on the discussion so far, </w:t>
            </w:r>
            <w:proofErr w:type="gramStart"/>
            <w:r w:rsidRPr="00E77496">
              <w:rPr>
                <w:rFonts w:ascii="Arial" w:eastAsia="Malgun Gothic" w:hAnsi="Arial" w:cs="Arial"/>
                <w:color w:val="FF0000"/>
              </w:rPr>
              <w:t>the majority of</w:t>
            </w:r>
            <w:proofErr w:type="gramEnd"/>
            <w:r w:rsidRPr="00E77496">
              <w:rPr>
                <w:rFonts w:ascii="Arial" w:eastAsia="Malgun Gothic" w:hAnsi="Arial" w:cs="Arial"/>
                <w:color w:val="FF0000"/>
              </w:rPr>
              <w:t xml:space="preserve"> companies do not prefer B). Therefore, the concern is about A).</w:t>
            </w:r>
          </w:p>
          <w:p w14:paraId="064BA805" w14:textId="01EBA34B" w:rsidR="002C6685" w:rsidRDefault="00241DB4">
            <w:pPr>
              <w:snapToGrid w:val="0"/>
              <w:rPr>
                <w:rFonts w:ascii="Arial" w:eastAsia="Malgun Gothic" w:hAnsi="Arial" w:cs="Arial"/>
              </w:rPr>
            </w:pPr>
            <w:r>
              <w:rPr>
                <w:rFonts w:ascii="Arial" w:eastAsia="Malgun Gothic" w:hAnsi="Arial" w:cs="Arial"/>
              </w:rPr>
              <w:t xml:space="preserve">If the intention is A), then it is being discussed in 2.1.4.1 and 2.1.4.2. If the intention is B) we have already agreed that all PDSCHs after </w:t>
            </w:r>
            <w:r>
              <w:rPr>
                <w:rFonts w:ascii="Arial" w:eastAsia="Malgun Gothic" w:hAnsi="Arial" w:cs="Arial"/>
                <w:i/>
              </w:rPr>
              <w:t>timeDurationForQCL</w:t>
            </w:r>
            <w:r>
              <w:rPr>
                <w:rFonts w:ascii="Arial" w:eastAsia="Malgun Gothic" w:hAnsi="Arial" w:cs="Arial"/>
              </w:rPr>
              <w:t xml:space="preserve"> use the same indicated TCI state(s) that is based on the activated TCI states in the first slot with the scheduled PDSCH. </w:t>
            </w:r>
          </w:p>
          <w:p w14:paraId="47E41CDB" w14:textId="23A740DA" w:rsidR="00E77496" w:rsidRPr="00E77496" w:rsidRDefault="00E77496">
            <w:pPr>
              <w:snapToGrid w:val="0"/>
              <w:rPr>
                <w:rFonts w:ascii="Arial" w:eastAsia="Malgun Gothic" w:hAnsi="Arial" w:cs="Arial"/>
                <w:color w:val="FF0000"/>
              </w:rPr>
            </w:pPr>
            <w:r w:rsidRPr="00E77496">
              <w:rPr>
                <w:rFonts w:ascii="Arial" w:eastAsia="Malgun Gothic" w:hAnsi="Arial" w:cs="Arial"/>
                <w:color w:val="FF0000"/>
              </w:rPr>
              <w:t xml:space="preserve">Moderator: This is a new Rel-17 procedure based on BeamAppTime_r17 not timeDurationForQCL. </w:t>
            </w:r>
          </w:p>
          <w:p w14:paraId="1F796FE8" w14:textId="626FA82F" w:rsidR="002C6685" w:rsidRDefault="00241DB4">
            <w:pPr>
              <w:snapToGrid w:val="0"/>
              <w:rPr>
                <w:rFonts w:ascii="Arial" w:eastAsia="Malgun Gothic" w:hAnsi="Arial" w:cs="Arial"/>
              </w:rPr>
            </w:pPr>
            <w:r>
              <w:rPr>
                <w:rFonts w:ascii="Arial" w:eastAsia="Malgun Gothic" w:hAnsi="Arial" w:cs="Arial"/>
              </w:rPr>
              <w:lastRenderedPageBreak/>
              <w:t xml:space="preserve">Or is the intention </w:t>
            </w:r>
            <w:proofErr w:type="gramStart"/>
            <w:r>
              <w:rPr>
                <w:rFonts w:ascii="Arial" w:eastAsia="Malgun Gothic" w:hAnsi="Arial" w:cs="Arial"/>
              </w:rPr>
              <w:t>is</w:t>
            </w:r>
            <w:proofErr w:type="gramEnd"/>
            <w:r>
              <w:rPr>
                <w:rFonts w:ascii="Arial" w:eastAsia="Malgun Gothic" w:hAnsi="Arial" w:cs="Arial"/>
              </w:rPr>
              <w:t xml:space="preserve"> that the applied TCI state that is indicated using Rel-17 unified TCI mechanism can change within the multi-PDSCH span while, based on the earlier agreement, the applied TCI state that is indicated using Rel-16 TCI mechanism cannot change within the multi-PDSCH span?</w:t>
            </w:r>
          </w:p>
          <w:p w14:paraId="70940DBB" w14:textId="666EACF1" w:rsidR="00E77496" w:rsidRPr="00E77496" w:rsidRDefault="00E77496">
            <w:pPr>
              <w:snapToGrid w:val="0"/>
              <w:rPr>
                <w:rFonts w:ascii="Arial" w:eastAsia="Malgun Gothic" w:hAnsi="Arial" w:cs="Arial"/>
                <w:color w:val="FF0000"/>
              </w:rPr>
            </w:pPr>
            <w:r w:rsidRPr="00E77496">
              <w:rPr>
                <w:rFonts w:ascii="Arial" w:eastAsia="Malgun Gothic" w:hAnsi="Arial" w:cs="Arial"/>
                <w:color w:val="FF0000"/>
              </w:rPr>
              <w:t>Moderator: The intention is that the activated TCI states which are indicated using Rel-17 MAC CE can change the activated TCI states or not within the multi-PDSCH span not about the indication.</w:t>
            </w:r>
          </w:p>
          <w:p w14:paraId="10C6D194" w14:textId="77777777" w:rsidR="002C6685" w:rsidRDefault="00241DB4">
            <w:pPr>
              <w:snapToGrid w:val="0"/>
              <w:rPr>
                <w:rFonts w:ascii="Arial" w:eastAsia="Malgun Gothic" w:hAnsi="Arial" w:cs="Arial"/>
              </w:rPr>
            </w:pPr>
            <w:r>
              <w:rPr>
                <w:rFonts w:ascii="Arial" w:eastAsia="Malgun Gothic" w:hAnsi="Arial" w:cs="Arial"/>
              </w:rPr>
              <w:t xml:space="preserve">We undertand that this proposal is the outcome of the discussion of [Samsung, 15] in 2.2.3.1 but the proposal in that section does not not entirely clear for us either.   </w:t>
            </w:r>
          </w:p>
        </w:tc>
      </w:tr>
      <w:tr w:rsidR="002C6685" w14:paraId="12A073AA" w14:textId="77777777">
        <w:tc>
          <w:tcPr>
            <w:tcW w:w="1525" w:type="dxa"/>
          </w:tcPr>
          <w:p w14:paraId="09609D40"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lastRenderedPageBreak/>
              <w:t>Qualcomm</w:t>
            </w:r>
          </w:p>
        </w:tc>
        <w:tc>
          <w:tcPr>
            <w:tcW w:w="8460" w:type="dxa"/>
          </w:tcPr>
          <w:p w14:paraId="395BF360" w14:textId="77777777" w:rsidR="002C6685" w:rsidRDefault="00241DB4">
            <w:pPr>
              <w:snapToGrid w:val="0"/>
              <w:rPr>
                <w:rFonts w:ascii="Arial" w:hAnsi="Arial" w:cs="Arial"/>
                <w:sz w:val="18"/>
                <w:szCs w:val="20"/>
              </w:rPr>
            </w:pPr>
            <w:r>
              <w:rPr>
                <w:rFonts w:ascii="Arial" w:hAnsi="Arial" w:cs="Arial"/>
                <w:sz w:val="18"/>
                <w:szCs w:val="20"/>
              </w:rPr>
              <w:t xml:space="preserve">For Proposal 2.1-c, we believe it is aligned with current spec, i.e. beam application time can happen between 2 PDSCHs scheduled by same DCI and new beam will be applied to PDSCH(s) after the application time. We can have </w:t>
            </w:r>
            <w:proofErr w:type="gramStart"/>
            <w:r>
              <w:rPr>
                <w:rFonts w:ascii="Arial" w:hAnsi="Arial" w:cs="Arial"/>
                <w:sz w:val="18"/>
                <w:szCs w:val="20"/>
              </w:rPr>
              <w:t>conclusion, since</w:t>
            </w:r>
            <w:proofErr w:type="gramEnd"/>
            <w:r>
              <w:rPr>
                <w:rFonts w:ascii="Arial" w:hAnsi="Arial" w:cs="Arial"/>
                <w:sz w:val="18"/>
                <w:szCs w:val="20"/>
              </w:rPr>
              <w:t xml:space="preserve"> no spec impact to our understanding. Otherwise, please share the TP.</w:t>
            </w:r>
          </w:p>
          <w:p w14:paraId="5A7D43D7" w14:textId="5A53AAEF" w:rsidR="00E77496" w:rsidRDefault="00E77496">
            <w:pPr>
              <w:snapToGrid w:val="0"/>
              <w:rPr>
                <w:rFonts w:ascii="Arial" w:hAnsi="Arial" w:cs="Arial"/>
                <w:sz w:val="18"/>
                <w:szCs w:val="20"/>
              </w:rPr>
            </w:pPr>
            <w:r w:rsidRPr="00E77496">
              <w:rPr>
                <w:rFonts w:ascii="Arial" w:hAnsi="Arial" w:cs="Arial"/>
                <w:color w:val="FF0000"/>
                <w:sz w:val="18"/>
                <w:szCs w:val="20"/>
              </w:rPr>
              <w:t>Moderator: I agree with you. I will make this as a conclusion.</w:t>
            </w:r>
          </w:p>
        </w:tc>
      </w:tr>
      <w:tr w:rsidR="002C6685" w14:paraId="208A4BAC" w14:textId="77777777">
        <w:tc>
          <w:tcPr>
            <w:tcW w:w="1525" w:type="dxa"/>
          </w:tcPr>
          <w:p w14:paraId="3081EB18"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0324C340"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Our understanding of this proposal is about whether Rel-17 unified TCI framework can be enabled together with multi-PDSCH scheduled by a single DCI, and if so, what’s the UE bahaviour. </w:t>
            </w:r>
          </w:p>
          <w:p w14:paraId="34632553" w14:textId="05043F94" w:rsidR="002C6685" w:rsidRDefault="002C6685">
            <w:pPr>
              <w:spacing w:before="40" w:after="40"/>
              <w:rPr>
                <w:rFonts w:ascii="Arial" w:eastAsia="Malgun Gothic" w:hAnsi="Arial" w:cs="Arial"/>
                <w:sz w:val="18"/>
                <w:szCs w:val="20"/>
              </w:rPr>
            </w:pPr>
          </w:p>
          <w:p w14:paraId="0F07BFE6" w14:textId="052FED2A" w:rsidR="00E77496" w:rsidRPr="00E77496" w:rsidRDefault="00E77496">
            <w:pPr>
              <w:spacing w:before="40" w:after="40"/>
              <w:rPr>
                <w:rFonts w:ascii="Arial" w:eastAsia="Malgun Gothic" w:hAnsi="Arial" w:cs="Arial"/>
                <w:color w:val="FF0000"/>
                <w:sz w:val="18"/>
                <w:szCs w:val="20"/>
              </w:rPr>
            </w:pPr>
            <w:r w:rsidRPr="00E77496">
              <w:rPr>
                <w:rFonts w:ascii="Arial" w:eastAsia="Malgun Gothic" w:hAnsi="Arial" w:cs="Arial"/>
                <w:color w:val="FF0000"/>
                <w:sz w:val="18"/>
                <w:szCs w:val="20"/>
              </w:rP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p w14:paraId="5C2EA888" w14:textId="77777777" w:rsidR="00E77496" w:rsidRDefault="00E77496">
            <w:pPr>
              <w:spacing w:before="40" w:after="40"/>
              <w:rPr>
                <w:rFonts w:ascii="Arial" w:eastAsia="Malgun Gothic" w:hAnsi="Arial" w:cs="Arial"/>
                <w:sz w:val="18"/>
                <w:szCs w:val="20"/>
              </w:rPr>
            </w:pPr>
          </w:p>
          <w:p w14:paraId="671898BF"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It’s not clear to us whether proposal 2.1-a or proposal 2.1-b (if either agreed) specifies UE bahaviour when Rel-17 TCI framework is configured. If it’s allowed to change TCI state or unified beam during the span of multi-PDSCH, we think a clear UE bahaviour should be specified.</w:t>
            </w:r>
          </w:p>
          <w:p w14:paraId="26E56A3D" w14:textId="77777777" w:rsidR="00E77496" w:rsidRDefault="00E77496">
            <w:pPr>
              <w:spacing w:before="40" w:after="40"/>
              <w:rPr>
                <w:rFonts w:ascii="Arial" w:eastAsia="Malgun Gothic" w:hAnsi="Arial" w:cs="Arial"/>
                <w:sz w:val="18"/>
                <w:szCs w:val="20"/>
              </w:rPr>
            </w:pPr>
          </w:p>
          <w:p w14:paraId="5A9BA809" w14:textId="6F0EEA09" w:rsidR="00E77496" w:rsidRDefault="00E77496">
            <w:pPr>
              <w:spacing w:before="40" w:after="40"/>
              <w:rPr>
                <w:rFonts w:ascii="Arial" w:eastAsia="Malgun Gothic" w:hAnsi="Arial" w:cs="Arial"/>
                <w:sz w:val="18"/>
                <w:szCs w:val="20"/>
              </w:rPr>
            </w:pPr>
            <w:r w:rsidRPr="00E77496">
              <w:rPr>
                <w:rFonts w:ascii="Arial" w:eastAsia="Malgun Gothic" w:hAnsi="Arial" w:cs="Arial"/>
                <w:color w:val="FF0000"/>
                <w:sz w:val="18"/>
                <w:szCs w:val="20"/>
              </w:rPr>
              <w:t>Moderator: Proposal 2.1-a or proposal 2.1-b is for Rel-15/16 TCI behavior and Proposal 2.1-c is for Rel-17 unified TCI framework.</w:t>
            </w:r>
          </w:p>
        </w:tc>
      </w:tr>
      <w:tr w:rsidR="002C6685" w14:paraId="63CAB76A" w14:textId="77777777">
        <w:tc>
          <w:tcPr>
            <w:tcW w:w="1525" w:type="dxa"/>
          </w:tcPr>
          <w:p w14:paraId="7485B643"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48AE0BB2" w14:textId="77777777" w:rsidR="002C6685" w:rsidRDefault="00241DB4">
            <w:pPr>
              <w:spacing w:before="40" w:after="40"/>
              <w:rPr>
                <w:rFonts w:ascii="Arial" w:eastAsia="Malgun Gothic" w:hAnsi="Arial" w:cs="Arial"/>
                <w:sz w:val="18"/>
                <w:szCs w:val="20"/>
              </w:rPr>
            </w:pPr>
            <w:r>
              <w:rPr>
                <w:rFonts w:ascii="Arial" w:eastAsia="Malgun Gothic" w:hAnsi="Arial" w:cs="Arial" w:hint="eastAsia"/>
                <w:sz w:val="18"/>
                <w:szCs w:val="20"/>
              </w:rPr>
              <w:t xml:space="preserve">In Rel-17 TCI </w:t>
            </w:r>
            <w:r>
              <w:rPr>
                <w:rFonts w:ascii="Arial" w:eastAsia="Malgun Gothic" w:hAnsi="Arial" w:cs="Arial"/>
                <w:sz w:val="18"/>
                <w:szCs w:val="20"/>
              </w:rPr>
              <w:t>framework</w:t>
            </w:r>
            <w:r>
              <w:rPr>
                <w:rFonts w:ascii="Arial" w:eastAsia="Malgun Gothic" w:hAnsi="Arial" w:cs="Arial" w:hint="eastAsia"/>
                <w:sz w:val="18"/>
                <w:szCs w:val="20"/>
              </w:rPr>
              <w:t>,</w:t>
            </w:r>
            <w:r>
              <w:rPr>
                <w:rFonts w:ascii="Arial" w:eastAsia="Malgun Gothic" w:hAnsi="Arial" w:cs="Arial"/>
                <w:sz w:val="18"/>
                <w:szCs w:val="20"/>
              </w:rPr>
              <w:t xml:space="preserve"> MAC-CE and DCI can indicate Rel-17 TCI state.</w:t>
            </w:r>
          </w:p>
          <w:p w14:paraId="5803801B" w14:textId="77777777" w:rsidR="002C6685" w:rsidRDefault="00241DB4">
            <w:pPr>
              <w:pStyle w:val="ListParagraph"/>
              <w:numPr>
                <w:ilvl w:val="0"/>
                <w:numId w:val="28"/>
              </w:numPr>
              <w:spacing w:before="40" w:after="40"/>
              <w:rPr>
                <w:rFonts w:ascii="Arial" w:eastAsia="Malgun Gothic" w:hAnsi="Arial" w:cs="Arial"/>
                <w:sz w:val="18"/>
                <w:szCs w:val="20"/>
              </w:rPr>
            </w:pPr>
            <w:r>
              <w:rPr>
                <w:rFonts w:ascii="Arial" w:eastAsia="Malgun Gothic" w:hAnsi="Arial" w:cs="Arial"/>
                <w:sz w:val="18"/>
                <w:szCs w:val="20"/>
              </w:rPr>
              <w:t>For Rel-17 MAC-CE based beam indication and activation follows timeline of Rel-15/16 MAC-CE application. Our view is that MAC-CE based beam indication and activation for multi-PDSCH scheduling in Rel-17 TCI framework may depend on proposal 2.1-a or proposal 2.1-b.</w:t>
            </w:r>
          </w:p>
          <w:p w14:paraId="195680D9" w14:textId="77777777" w:rsidR="002C6685" w:rsidRDefault="00241DB4">
            <w:pPr>
              <w:pStyle w:val="ListParagraph"/>
              <w:numPr>
                <w:ilvl w:val="0"/>
                <w:numId w:val="28"/>
              </w:numPr>
              <w:spacing w:before="40" w:after="40"/>
              <w:rPr>
                <w:rFonts w:ascii="Arial" w:eastAsia="Malgun Gothic" w:hAnsi="Arial" w:cs="Arial"/>
                <w:sz w:val="18"/>
                <w:szCs w:val="20"/>
              </w:rPr>
            </w:pPr>
            <w:r>
              <w:rPr>
                <w:rFonts w:ascii="Arial" w:eastAsia="Malgun Gothic" w:hAnsi="Arial" w:cs="Arial"/>
                <w:sz w:val="18"/>
                <w:szCs w:val="20"/>
              </w:rPr>
              <w:t>For Rel-17 DCI based beam indication, TCI state is applied starting from the first slot that is at least BeamAppTime_r17 symbols after the last symbol of the PUCCH.Note that the first slot can be withn a span for multi-PDSCH scheduling. So our understanding is that the spec already allows to change TCI state within a span for multi-PDSCH scheduling.</w:t>
            </w:r>
          </w:p>
          <w:p w14:paraId="2699D408" w14:textId="77777777" w:rsidR="002C6685" w:rsidRDefault="002C6685">
            <w:pPr>
              <w:spacing w:before="40" w:after="40"/>
              <w:rPr>
                <w:rFonts w:ascii="Arial" w:eastAsia="Malgun Gothic" w:hAnsi="Arial" w:cs="Arial"/>
                <w:sz w:val="18"/>
                <w:szCs w:val="20"/>
              </w:rPr>
            </w:pPr>
          </w:p>
          <w:p w14:paraId="1094783F" w14:textId="367FD264" w:rsidR="002C6685" w:rsidRDefault="00241DB4">
            <w:pPr>
              <w:spacing w:before="40" w:after="40"/>
              <w:rPr>
                <w:rFonts w:ascii="Arial" w:eastAsia="Malgun Gothic" w:hAnsi="Arial" w:cs="Arial"/>
                <w:sz w:val="18"/>
                <w:szCs w:val="20"/>
              </w:rPr>
            </w:pPr>
            <w:r>
              <w:rPr>
                <w:rFonts w:ascii="Arial" w:eastAsia="Malgun Gothic" w:hAnsi="Arial" w:cs="Arial" w:hint="eastAsia"/>
                <w:sz w:val="18"/>
                <w:szCs w:val="20"/>
              </w:rPr>
              <w:t xml:space="preserve">We believe that simple approach can be </w:t>
            </w:r>
            <w:r>
              <w:rPr>
                <w:rFonts w:ascii="Arial" w:eastAsia="Malgun Gothic" w:hAnsi="Arial" w:cs="Arial"/>
                <w:sz w:val="18"/>
                <w:szCs w:val="20"/>
              </w:rPr>
              <w:t>if both Rel-17 TCI framework and multi-PDSCH are configured, updating unified beam within a span is allowed. Based on the above discussion, we support the proposal.</w:t>
            </w:r>
          </w:p>
          <w:p w14:paraId="2AD5B698" w14:textId="77777777" w:rsidR="002C6685" w:rsidRDefault="002C6685">
            <w:pPr>
              <w:spacing w:before="40" w:after="40"/>
              <w:rPr>
                <w:rFonts w:ascii="Arial" w:eastAsia="Malgun Gothic" w:hAnsi="Arial" w:cs="Arial"/>
                <w:sz w:val="18"/>
                <w:szCs w:val="20"/>
              </w:rPr>
            </w:pPr>
          </w:p>
        </w:tc>
      </w:tr>
      <w:tr w:rsidR="002C6685" w14:paraId="0B5BBA4A" w14:textId="77777777">
        <w:tc>
          <w:tcPr>
            <w:tcW w:w="1525" w:type="dxa"/>
          </w:tcPr>
          <w:p w14:paraId="72EB414F" w14:textId="77777777" w:rsidR="002C6685" w:rsidRDefault="00241DB4">
            <w:pPr>
              <w:snapToGrid w:val="0"/>
              <w:rPr>
                <w:rFonts w:ascii="Times New Roman" w:hAnsi="Times New Roman" w:cs="Times New Roman"/>
                <w:szCs w:val="20"/>
              </w:rPr>
            </w:pPr>
            <w:r>
              <w:rPr>
                <w:rFonts w:ascii="Times New Roman" w:hAnsi="Times New Roman" w:cs="Times New Roman"/>
                <w:szCs w:val="20"/>
              </w:rPr>
              <w:t xml:space="preserve">Apple </w:t>
            </w:r>
          </w:p>
        </w:tc>
        <w:tc>
          <w:tcPr>
            <w:tcW w:w="8460" w:type="dxa"/>
          </w:tcPr>
          <w:p w14:paraId="463571CE" w14:textId="77777777" w:rsidR="002C6685" w:rsidRDefault="00241DB4">
            <w:pPr>
              <w:snapToGrid w:val="0"/>
              <w:rPr>
                <w:rFonts w:ascii="Times New Roman" w:hAnsi="Times New Roman" w:cs="Times New Roman"/>
                <w:szCs w:val="20"/>
              </w:rPr>
            </w:pPr>
            <w:r>
              <w:rPr>
                <w:rFonts w:ascii="Arial" w:eastAsia="Malgun Gothic" w:hAnsi="Arial" w:cs="Arial"/>
                <w:sz w:val="18"/>
                <w:szCs w:val="20"/>
              </w:rPr>
              <w:t xml:space="preserve">As commented above, we are open to the FL proposal. </w:t>
            </w:r>
          </w:p>
        </w:tc>
      </w:tr>
      <w:tr w:rsidR="002C6685" w14:paraId="125B4864" w14:textId="77777777">
        <w:tc>
          <w:tcPr>
            <w:tcW w:w="1525" w:type="dxa"/>
          </w:tcPr>
          <w:p w14:paraId="5906632D" w14:textId="77777777" w:rsidR="002C6685" w:rsidRDefault="00241DB4">
            <w:pPr>
              <w:snapToGrid w:val="0"/>
              <w:rPr>
                <w:rFonts w:ascii="Times New Roman" w:hAnsi="Times New Roman" w:cs="Times New Roman"/>
                <w:szCs w:val="20"/>
              </w:rPr>
            </w:pPr>
            <w:r>
              <w:rPr>
                <w:rFonts w:ascii="Times New Roman" w:hAnsi="Times New Roman" w:cs="Times New Roman"/>
                <w:szCs w:val="20"/>
              </w:rPr>
              <w:t>Ericsson</w:t>
            </w:r>
          </w:p>
        </w:tc>
        <w:tc>
          <w:tcPr>
            <w:tcW w:w="8460" w:type="dxa"/>
          </w:tcPr>
          <w:p w14:paraId="65179B53" w14:textId="77777777" w:rsidR="002C6685" w:rsidRDefault="00241DB4">
            <w:pPr>
              <w:snapToGrid w:val="0"/>
              <w:rPr>
                <w:rFonts w:ascii="Times New Roman" w:hAnsi="Times New Roman" w:cs="Times New Roman"/>
                <w:szCs w:val="20"/>
              </w:rPr>
            </w:pPr>
            <w:r>
              <w:rPr>
                <w:rFonts w:ascii="Times New Roman" w:hAnsi="Times New Roman" w:cs="Times New Roman"/>
                <w:szCs w:val="20"/>
              </w:rPr>
              <w:t>For multi-PDSCH scheduling, we think it makes sense to try to have unified behavior on beam indication/activation/application between Rel-17 unified TCI framework and Rel-16 TCI framework. So in that sense, we think Proposal 2.1-b is more closely aligned to Proposal 2.1-c.</w:t>
            </w:r>
          </w:p>
          <w:p w14:paraId="55AEA128" w14:textId="77777777" w:rsidR="002C6685" w:rsidRDefault="00241DB4">
            <w:pPr>
              <w:snapToGrid w:val="0"/>
              <w:rPr>
                <w:rFonts w:ascii="Times New Roman" w:hAnsi="Times New Roman" w:cs="Times New Roman"/>
                <w:szCs w:val="20"/>
              </w:rPr>
            </w:pPr>
            <w:r>
              <w:rPr>
                <w:rFonts w:ascii="Times New Roman" w:hAnsi="Times New Roman" w:cs="Times New Roman"/>
                <w:szCs w:val="20"/>
              </w:rPr>
              <w:lastRenderedPageBreak/>
              <w:t>While we still support Proposal 2.1b, if we really can't achieve consensus between Proposal 2.1a and 2.1b, maybe it would be better to take a step back and revisit the agreement that is forcing us to find a solution to support a single TCI state for all PDSCHs with offset &gt;= timeDurationForQCL. Thus, we would treat all PDSCHs with offset &gt;= timeDurationForQCL as individual PDSCHs as suggested by vivo. Then, if the TCI states are updated within the time span of these PDSCHs, the UE applies them. This would seem to align with Rel-17 unifed TCI framework as well.</w:t>
            </w:r>
          </w:p>
          <w:p w14:paraId="6AAAB6B1" w14:textId="77777777" w:rsidR="002C6685" w:rsidRDefault="00241DB4">
            <w:pPr>
              <w:snapToGrid w:val="0"/>
              <w:rPr>
                <w:rFonts w:ascii="Times New Roman" w:hAnsi="Times New Roman" w:cs="Times New Roman"/>
                <w:szCs w:val="20"/>
              </w:rPr>
            </w:pPr>
            <w:r>
              <w:rPr>
                <w:rFonts w:ascii="Times New Roman" w:hAnsi="Times New Roman" w:cs="Times New Roman"/>
                <w:szCs w:val="20"/>
              </w:rPr>
              <w:t>Regarding Proposal 2.1-c, we are supportive of the general idea, but we think it would be better to discuss an actual TP to see what the exact spec impact is.</w:t>
            </w:r>
          </w:p>
          <w:p w14:paraId="27696BDA" w14:textId="0AE708ED" w:rsidR="00D46BA4" w:rsidRDefault="00D46BA4">
            <w:pPr>
              <w:snapToGrid w:val="0"/>
              <w:rPr>
                <w:rFonts w:ascii="Arial" w:eastAsia="Malgun Gothic" w:hAnsi="Arial" w:cs="Arial"/>
                <w:szCs w:val="20"/>
              </w:rPr>
            </w:pPr>
            <w:r w:rsidRPr="00D46BA4">
              <w:rPr>
                <w:rFonts w:ascii="Times New Roman" w:hAnsi="Times New Roman" w:cs="Times New Roman"/>
                <w:color w:val="FF0000"/>
                <w:szCs w:val="20"/>
              </w:rPr>
              <w:t xml:space="preserve">Moderator: After checking the updated 38.214, I don’t think we need any actual specification change for Proposal 2.1-c. </w:t>
            </w:r>
            <w:r>
              <w:rPr>
                <w:rFonts w:ascii="Times New Roman" w:hAnsi="Times New Roman" w:cs="Times New Roman"/>
                <w:color w:val="FF0000"/>
                <w:szCs w:val="20"/>
              </w:rPr>
              <w:t xml:space="preserve">So, I will make it as a conclusion rather than an agreement. </w:t>
            </w:r>
          </w:p>
        </w:tc>
      </w:tr>
      <w:tr w:rsidR="002C6685" w14:paraId="36889CF5" w14:textId="77777777">
        <w:tc>
          <w:tcPr>
            <w:tcW w:w="1525" w:type="dxa"/>
          </w:tcPr>
          <w:p w14:paraId="52F4CEA9" w14:textId="77777777" w:rsidR="002C6685" w:rsidRDefault="00241DB4">
            <w:pPr>
              <w:snapToGrid w:val="0"/>
              <w:rPr>
                <w:rFonts w:ascii="Times New Roman" w:hAnsi="Times New Roman" w:cs="Times New Roman"/>
                <w:szCs w:val="20"/>
              </w:rPr>
            </w:pPr>
            <w:r>
              <w:rPr>
                <w:rFonts w:ascii="Arial" w:eastAsia="SimSun" w:hAnsi="Arial" w:cs="Arial" w:hint="eastAsia"/>
                <w:sz w:val="18"/>
              </w:rPr>
              <w:lastRenderedPageBreak/>
              <w:t>D</w:t>
            </w:r>
            <w:r>
              <w:rPr>
                <w:rFonts w:ascii="Arial" w:eastAsia="SimSun" w:hAnsi="Arial" w:cs="Arial"/>
                <w:sz w:val="18"/>
              </w:rPr>
              <w:t>OCOMO</w:t>
            </w:r>
          </w:p>
        </w:tc>
        <w:tc>
          <w:tcPr>
            <w:tcW w:w="8460" w:type="dxa"/>
          </w:tcPr>
          <w:p w14:paraId="1406D1D8" w14:textId="77777777" w:rsidR="002C6685" w:rsidRDefault="00241DB4">
            <w:pPr>
              <w:snapToGrid w:val="0"/>
              <w:rPr>
                <w:rFonts w:ascii="Arial" w:eastAsia="SimSun" w:hAnsi="Arial" w:cs="Arial"/>
                <w:sz w:val="18"/>
              </w:rPr>
            </w:pPr>
            <w:r>
              <w:rPr>
                <w:rFonts w:ascii="Arial" w:eastAsia="SimSun" w:hAnsi="Arial" w:cs="Arial"/>
                <w:sz w:val="18"/>
              </w:rPr>
              <w:t xml:space="preserve">We are fine with the proposal2.1-c. We also share Qualcomm’s point. At this moment, proposal 2.1-c should be “proposed conclusion”, not “proposal”. We find no specification impact by the text. </w:t>
            </w:r>
          </w:p>
          <w:p w14:paraId="14A91B4A" w14:textId="64ACFD25" w:rsidR="00D46BA4" w:rsidRDefault="00D46BA4">
            <w:pPr>
              <w:snapToGrid w:val="0"/>
              <w:rPr>
                <w:rFonts w:ascii="Times New Roman" w:hAnsi="Times New Roman" w:cs="Times New Roman"/>
                <w:szCs w:val="20"/>
              </w:rPr>
            </w:pPr>
            <w:r w:rsidRPr="00D46BA4">
              <w:rPr>
                <w:rFonts w:ascii="Times New Roman" w:hAnsi="Times New Roman" w:cs="Times New Roman"/>
                <w:color w:val="FF0000"/>
                <w:szCs w:val="20"/>
              </w:rPr>
              <w:t xml:space="preserve">Moderator: After checking the updated 38.214, I don’t think we need any actual specification change for Proposal 2.1-c. </w:t>
            </w:r>
            <w:r>
              <w:rPr>
                <w:rFonts w:ascii="Times New Roman" w:hAnsi="Times New Roman" w:cs="Times New Roman"/>
                <w:color w:val="FF0000"/>
                <w:szCs w:val="20"/>
              </w:rPr>
              <w:t>So, I will make it as a conclusion rather than an agreement.</w:t>
            </w:r>
          </w:p>
        </w:tc>
      </w:tr>
      <w:tr w:rsidR="002C6685" w14:paraId="0C77A985" w14:textId="77777777">
        <w:tc>
          <w:tcPr>
            <w:tcW w:w="1525" w:type="dxa"/>
          </w:tcPr>
          <w:p w14:paraId="31FA29E3" w14:textId="77777777" w:rsidR="002C6685" w:rsidRDefault="00241DB4">
            <w:pPr>
              <w:snapToGrid w:val="0"/>
              <w:rPr>
                <w:rFonts w:ascii="Arial" w:eastAsia="SimSun" w:hAnsi="Arial" w:cs="Arial"/>
                <w:sz w:val="18"/>
              </w:rPr>
            </w:pPr>
            <w:r>
              <w:rPr>
                <w:rFonts w:ascii="Times New Roman" w:eastAsia="Malgun Gothic" w:hAnsi="Times New Roman" w:cs="Times New Roman" w:hint="eastAsia"/>
                <w:szCs w:val="20"/>
              </w:rPr>
              <w:t>LG Electronics</w:t>
            </w:r>
          </w:p>
        </w:tc>
        <w:tc>
          <w:tcPr>
            <w:tcW w:w="8460" w:type="dxa"/>
          </w:tcPr>
          <w:p w14:paraId="6525BCDC" w14:textId="77777777" w:rsidR="002C6685" w:rsidRDefault="00241DB4">
            <w:pPr>
              <w:snapToGrid w:val="0"/>
              <w:rPr>
                <w:rFonts w:ascii="Times New Roman" w:eastAsia="Malgun Gothic" w:hAnsi="Times New Roman" w:cs="Times New Roman"/>
                <w:szCs w:val="20"/>
              </w:rPr>
            </w:pPr>
            <w:r>
              <w:rPr>
                <w:rFonts w:ascii="Times New Roman" w:eastAsia="Malgun Gothic" w:hAnsi="Times New Roman" w:cs="Times New Roman" w:hint="eastAsia"/>
                <w:szCs w:val="20"/>
              </w:rPr>
              <w:t>We have the similar understanding on Rel-17 FeMIMO feature with Samsung.</w:t>
            </w:r>
          </w:p>
          <w:p w14:paraId="73CB2421" w14:textId="77777777" w:rsidR="002C6685" w:rsidRDefault="00241DB4">
            <w:pPr>
              <w:snapToGrid w:val="0"/>
              <w:rPr>
                <w:rFonts w:ascii="Times New Roman" w:eastAsia="Malgun Gothic" w:hAnsi="Times New Roman" w:cs="Times New Roman"/>
                <w:szCs w:val="20"/>
              </w:rPr>
            </w:pPr>
            <w:r>
              <w:rPr>
                <w:rFonts w:ascii="Times New Roman" w:eastAsia="Malgun Gothic" w:hAnsi="Times New Roman" w:cs="Times New Roman"/>
                <w:szCs w:val="20"/>
              </w:rPr>
              <w:t>However, it should be first clarified in Rel-17 FeMIMO session how Rel-17 TCI framework operates with multi-slot PDSCH. In detail, Rel-17 TCI can be updated even in the middle of the span of multi-slot PDSCHs?</w:t>
            </w:r>
          </w:p>
          <w:p w14:paraId="1F09C176" w14:textId="77777777" w:rsidR="00D46BA4" w:rsidRPr="00E77496" w:rsidRDefault="00D46BA4" w:rsidP="00D46BA4">
            <w:pPr>
              <w:spacing w:before="40" w:after="40"/>
              <w:rPr>
                <w:rFonts w:ascii="Arial" w:eastAsia="Malgun Gothic" w:hAnsi="Arial" w:cs="Arial"/>
                <w:color w:val="FF0000"/>
                <w:sz w:val="18"/>
                <w:szCs w:val="20"/>
              </w:rPr>
            </w:pPr>
            <w:r w:rsidRPr="00E77496">
              <w:rPr>
                <w:rFonts w:ascii="Arial" w:eastAsia="Malgun Gothic" w:hAnsi="Arial" w:cs="Arial"/>
                <w:color w:val="FF0000"/>
                <w:sz w:val="18"/>
                <w:szCs w:val="20"/>
              </w:rP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p w14:paraId="56260AC2" w14:textId="77777777" w:rsidR="002C6685" w:rsidRDefault="00241DB4">
            <w:pPr>
              <w:snapToGrid w:val="0"/>
              <w:rPr>
                <w:rFonts w:ascii="Arial" w:eastAsia="SimSun" w:hAnsi="Arial" w:cs="Arial"/>
                <w:sz w:val="18"/>
              </w:rPr>
            </w:pPr>
            <w:r>
              <w:rPr>
                <w:rFonts w:ascii="Times New Roman" w:eastAsia="Malgun Gothic" w:hAnsi="Times New Roman" w:cs="Times New Roman"/>
                <w:szCs w:val="20"/>
              </w:rPr>
              <w:t>Regarding the commonality, we think UE behavior for multi-slot PDSCH can be similar with that for multi-PDSCH scheduling. In that sense, Proposal 2.1-a/b can be the separate issue from Proposal 2.1-c.</w:t>
            </w:r>
          </w:p>
        </w:tc>
      </w:tr>
      <w:tr w:rsidR="002C6685" w14:paraId="41AB04C9" w14:textId="77777777">
        <w:tc>
          <w:tcPr>
            <w:tcW w:w="1525" w:type="dxa"/>
          </w:tcPr>
          <w:p w14:paraId="65AEFC26" w14:textId="77777777" w:rsidR="002C6685" w:rsidRDefault="00241DB4">
            <w:pPr>
              <w:snapToGrid w:val="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ZTE, Sanechips</w:t>
            </w:r>
          </w:p>
        </w:tc>
        <w:tc>
          <w:tcPr>
            <w:tcW w:w="8460" w:type="dxa"/>
          </w:tcPr>
          <w:p w14:paraId="0DA36D4B" w14:textId="77777777" w:rsidR="002C6685" w:rsidRDefault="00241DB4">
            <w:pPr>
              <w:snapToGrid w:val="0"/>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We think that we should focus on proposal 2.1-a/b first and discuss proposal 2.1-c. At present, we are open to proposal 2.1-c</w:t>
            </w:r>
          </w:p>
          <w:p w14:paraId="050C3DC9" w14:textId="0BC3543A" w:rsidR="00D46BA4" w:rsidRDefault="00D46BA4">
            <w:pPr>
              <w:snapToGrid w:val="0"/>
              <w:rPr>
                <w:rFonts w:ascii="Times New Roman" w:eastAsia="SimSun" w:hAnsi="Times New Roman" w:cs="Times New Roman"/>
                <w:szCs w:val="20"/>
                <w:lang w:eastAsia="zh-CN"/>
              </w:rPr>
            </w:pPr>
            <w:r w:rsidRPr="00D46BA4">
              <w:rPr>
                <w:rFonts w:ascii="Times New Roman" w:eastAsia="SimSun" w:hAnsi="Times New Roman" w:cs="Times New Roman"/>
                <w:color w:val="FF0000"/>
                <w:szCs w:val="20"/>
                <w:lang w:eastAsia="zh-CN"/>
              </w:rPr>
              <w:t xml:space="preserve">Moderator: As there’s not much time to discuss, I would like to discuss both issues simultaneously. </w:t>
            </w:r>
          </w:p>
        </w:tc>
      </w:tr>
      <w:tr w:rsidR="00381F8D" w14:paraId="3533282D" w14:textId="77777777">
        <w:tc>
          <w:tcPr>
            <w:tcW w:w="1525" w:type="dxa"/>
          </w:tcPr>
          <w:p w14:paraId="4E976ED5" w14:textId="4C2C72DA" w:rsidR="00381F8D" w:rsidRDefault="00381F8D">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Lenovo</w:t>
            </w:r>
          </w:p>
        </w:tc>
        <w:tc>
          <w:tcPr>
            <w:tcW w:w="8460" w:type="dxa"/>
          </w:tcPr>
          <w:p w14:paraId="64356C9E" w14:textId="77777777" w:rsidR="00381F8D" w:rsidRDefault="00381F8D">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We are open to proposal 2.1-</w:t>
            </w:r>
            <w:proofErr w:type="gramStart"/>
            <w:r>
              <w:rPr>
                <w:rFonts w:ascii="Times New Roman" w:eastAsia="SimSun" w:hAnsi="Times New Roman" w:cs="Times New Roman"/>
                <w:szCs w:val="20"/>
                <w:lang w:eastAsia="zh-CN"/>
              </w:rPr>
              <w:t>c,</w:t>
            </w:r>
            <w:proofErr w:type="gramEnd"/>
            <w:r>
              <w:rPr>
                <w:rFonts w:ascii="Times New Roman" w:eastAsia="SimSun" w:hAnsi="Times New Roman" w:cs="Times New Roman"/>
                <w:szCs w:val="20"/>
                <w:lang w:eastAsia="zh-CN"/>
              </w:rPr>
              <w:t xml:space="preserve"> however, we agree with Ericsson to discuss an actual TP releated to this proposal.</w:t>
            </w:r>
          </w:p>
          <w:p w14:paraId="2283CBEE" w14:textId="4CDE415C" w:rsidR="00D46BA4" w:rsidRDefault="00D46BA4">
            <w:pPr>
              <w:snapToGrid w:val="0"/>
              <w:rPr>
                <w:rFonts w:ascii="Times New Roman" w:eastAsia="SimSun" w:hAnsi="Times New Roman" w:cs="Times New Roman"/>
                <w:szCs w:val="20"/>
                <w:lang w:eastAsia="zh-CN"/>
              </w:rPr>
            </w:pPr>
            <w:r w:rsidRPr="00D46BA4">
              <w:rPr>
                <w:rFonts w:ascii="Times New Roman" w:hAnsi="Times New Roman" w:cs="Times New Roman"/>
                <w:color w:val="FF0000"/>
                <w:szCs w:val="20"/>
              </w:rPr>
              <w:t xml:space="preserve">Moderator: After checking the updated 38.214, I don’t think we need any actual specification change for Proposal 2.1-c. </w:t>
            </w:r>
            <w:r>
              <w:rPr>
                <w:rFonts w:ascii="Times New Roman" w:hAnsi="Times New Roman" w:cs="Times New Roman"/>
                <w:color w:val="FF0000"/>
                <w:szCs w:val="20"/>
              </w:rPr>
              <w:t>So, I will make it as a conclusion rather than an agreement.</w:t>
            </w:r>
          </w:p>
        </w:tc>
      </w:tr>
      <w:tr w:rsidR="006739EF" w14:paraId="226604E2" w14:textId="77777777">
        <w:tc>
          <w:tcPr>
            <w:tcW w:w="1525" w:type="dxa"/>
          </w:tcPr>
          <w:p w14:paraId="4D093209" w14:textId="146B17AC" w:rsidR="006739EF" w:rsidRDefault="006739EF">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Nokia/NSB</w:t>
            </w:r>
          </w:p>
        </w:tc>
        <w:tc>
          <w:tcPr>
            <w:tcW w:w="8460" w:type="dxa"/>
          </w:tcPr>
          <w:p w14:paraId="58ECAB12" w14:textId="77777777" w:rsidR="006739EF" w:rsidRDefault="006739EF">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Fine in principle. Agree with E///, we can have actual TP on this. </w:t>
            </w:r>
          </w:p>
          <w:p w14:paraId="74D17442" w14:textId="0A6BA829" w:rsidR="00D46BA4" w:rsidRDefault="00D46BA4">
            <w:pPr>
              <w:snapToGrid w:val="0"/>
              <w:rPr>
                <w:rFonts w:ascii="Times New Roman" w:eastAsia="SimSun" w:hAnsi="Times New Roman" w:cs="Times New Roman"/>
                <w:szCs w:val="20"/>
                <w:lang w:eastAsia="zh-CN"/>
              </w:rPr>
            </w:pPr>
            <w:r w:rsidRPr="00D46BA4">
              <w:rPr>
                <w:rFonts w:ascii="Times New Roman" w:hAnsi="Times New Roman" w:cs="Times New Roman"/>
                <w:color w:val="FF0000"/>
                <w:szCs w:val="20"/>
              </w:rPr>
              <w:t xml:space="preserve">Moderator: After checking the updated 38.214, I don’t think we need any actual specification change for Proposal 2.1-c. </w:t>
            </w:r>
            <w:r>
              <w:rPr>
                <w:rFonts w:ascii="Times New Roman" w:hAnsi="Times New Roman" w:cs="Times New Roman"/>
                <w:color w:val="FF0000"/>
                <w:szCs w:val="20"/>
              </w:rPr>
              <w:t>So, I will make it as a conclusion rather than an agreement.</w:t>
            </w:r>
          </w:p>
        </w:tc>
      </w:tr>
      <w:tr w:rsidR="00035927" w14:paraId="1D3E2C1A" w14:textId="77777777">
        <w:tc>
          <w:tcPr>
            <w:tcW w:w="1525" w:type="dxa"/>
          </w:tcPr>
          <w:p w14:paraId="427D8577" w14:textId="57164A79" w:rsidR="00035927" w:rsidRDefault="00035927">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Intel</w:t>
            </w:r>
          </w:p>
        </w:tc>
        <w:tc>
          <w:tcPr>
            <w:tcW w:w="8460" w:type="dxa"/>
          </w:tcPr>
          <w:p w14:paraId="3E6FEFBC" w14:textId="77777777" w:rsidR="00035927" w:rsidRDefault="00035927">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Fine in principle and would like to look at the </w:t>
            </w:r>
            <w:r w:rsidR="00606795">
              <w:rPr>
                <w:rFonts w:ascii="Times New Roman" w:eastAsia="SimSun" w:hAnsi="Times New Roman" w:cs="Times New Roman"/>
                <w:szCs w:val="20"/>
                <w:lang w:eastAsia="zh-CN"/>
              </w:rPr>
              <w:t>TP if the spec is impacted.</w:t>
            </w:r>
          </w:p>
          <w:p w14:paraId="6475FB7F" w14:textId="674CE3C6" w:rsidR="00D46BA4" w:rsidRDefault="00D46BA4">
            <w:pPr>
              <w:snapToGrid w:val="0"/>
              <w:rPr>
                <w:rFonts w:ascii="Times New Roman" w:eastAsia="SimSun" w:hAnsi="Times New Roman" w:cs="Times New Roman"/>
                <w:szCs w:val="20"/>
                <w:lang w:eastAsia="zh-CN"/>
              </w:rPr>
            </w:pPr>
            <w:r w:rsidRPr="00D46BA4">
              <w:rPr>
                <w:rFonts w:ascii="Times New Roman" w:hAnsi="Times New Roman" w:cs="Times New Roman"/>
                <w:color w:val="FF0000"/>
                <w:szCs w:val="20"/>
              </w:rPr>
              <w:lastRenderedPageBreak/>
              <w:t xml:space="preserve">Moderator: After checking the updated 38.214, I don’t think we need any actual specification change for Proposal 2.1-c. </w:t>
            </w:r>
            <w:r>
              <w:rPr>
                <w:rFonts w:ascii="Times New Roman" w:hAnsi="Times New Roman" w:cs="Times New Roman"/>
                <w:color w:val="FF0000"/>
                <w:szCs w:val="20"/>
              </w:rPr>
              <w:t>So, I will make it as a conclusion rather than an agreement.</w:t>
            </w:r>
          </w:p>
        </w:tc>
      </w:tr>
      <w:tr w:rsidR="00E40626" w14:paraId="19178EA6" w14:textId="77777777">
        <w:tc>
          <w:tcPr>
            <w:tcW w:w="1525" w:type="dxa"/>
          </w:tcPr>
          <w:p w14:paraId="3506A811" w14:textId="28EEA62B" w:rsidR="00E40626" w:rsidRDefault="00E40626">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Samsung</w:t>
            </w:r>
          </w:p>
        </w:tc>
        <w:tc>
          <w:tcPr>
            <w:tcW w:w="8460" w:type="dxa"/>
          </w:tcPr>
          <w:p w14:paraId="5B6A53A4" w14:textId="396D97AA" w:rsidR="00E40626" w:rsidRDefault="00E40626">
            <w:pPr>
              <w:snapToGrid w:val="0"/>
              <w:rPr>
                <w:rFonts w:ascii="Times New Roman" w:eastAsia="SimSun" w:hAnsi="Times New Roman" w:cs="Times New Roman"/>
                <w:szCs w:val="20"/>
                <w:lang w:eastAsia="zh-CN"/>
              </w:rPr>
            </w:pPr>
            <w:r>
              <w:rPr>
                <w:rFonts w:ascii="Malgun Gothic" w:eastAsia="Malgun Gothic" w:hAnsi="Malgun Gothic" w:hint="eastAsia"/>
                <w:color w:val="1F497D"/>
                <w:szCs w:val="20"/>
              </w:rPr>
              <w:t>We are fine with Proposal 2.1-a and Proposal 2.1-c with one clarification for Proposal 2.1-a</w:t>
            </w:r>
          </w:p>
        </w:tc>
      </w:tr>
      <w:tr w:rsidR="00E40626" w14:paraId="22C7B2F0" w14:textId="77777777">
        <w:tc>
          <w:tcPr>
            <w:tcW w:w="1525" w:type="dxa"/>
          </w:tcPr>
          <w:p w14:paraId="6324C872" w14:textId="2ABDA2E4" w:rsidR="00E40626" w:rsidRDefault="00E40626">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Ericsson</w:t>
            </w:r>
          </w:p>
        </w:tc>
        <w:tc>
          <w:tcPr>
            <w:tcW w:w="8460" w:type="dxa"/>
          </w:tcPr>
          <w:p w14:paraId="152AB753" w14:textId="7185596F" w:rsidR="00E40626" w:rsidRPr="00E40626" w:rsidRDefault="00E40626" w:rsidP="00E40626">
            <w:pPr>
              <w:rPr>
                <w:color w:val="993366"/>
              </w:rPr>
            </w:pPr>
            <w:r>
              <w:rPr>
                <w:color w:val="993366"/>
              </w:rPr>
              <w:t>We support the conclusion in Proposal 2.1-c.</w:t>
            </w:r>
          </w:p>
        </w:tc>
      </w:tr>
      <w:tr w:rsidR="00E40626" w14:paraId="337A75CC" w14:textId="77777777">
        <w:tc>
          <w:tcPr>
            <w:tcW w:w="1525" w:type="dxa"/>
          </w:tcPr>
          <w:p w14:paraId="09F19F5C" w14:textId="55EAC250" w:rsidR="00E40626" w:rsidRDefault="00E40626">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LGE</w:t>
            </w:r>
          </w:p>
        </w:tc>
        <w:tc>
          <w:tcPr>
            <w:tcW w:w="8460" w:type="dxa"/>
          </w:tcPr>
          <w:p w14:paraId="157B3A5B" w14:textId="7B8956B3" w:rsidR="00E40626" w:rsidRPr="00E40626" w:rsidRDefault="00E40626" w:rsidP="00E40626">
            <w:pPr>
              <w:rPr>
                <w:rFonts w:ascii="Malgun Gothic" w:eastAsia="Malgun Gothic" w:hAnsi="Malgun Gothic" w:cs="Calibri"/>
                <w:color w:val="1F497D"/>
                <w:szCs w:val="20"/>
                <w:lang w:val="en-GB"/>
              </w:rPr>
            </w:pPr>
            <w:r>
              <w:rPr>
                <w:rFonts w:ascii="Malgun Gothic" w:eastAsia="Malgun Gothic" w:hAnsi="Malgun Gothic" w:hint="eastAsia"/>
                <w:color w:val="1F497D"/>
                <w:szCs w:val="20"/>
                <w:lang w:val="en-GB"/>
              </w:rPr>
              <w:t>As to Proposal 2.1-c, we have a question for better understanding. What is the UE behaviour for multi-slot PDSCH reception with Rel-17 unified TCI framework? Even in that case, is it allowed to update activated TCI states or unified beam within a span for multi-slot PDSCH? If YES, we are fine with the proposed conclusion.</w:t>
            </w:r>
          </w:p>
        </w:tc>
      </w:tr>
      <w:tr w:rsidR="00E40626" w14:paraId="205A2E1E" w14:textId="77777777">
        <w:tc>
          <w:tcPr>
            <w:tcW w:w="1525" w:type="dxa"/>
          </w:tcPr>
          <w:p w14:paraId="2CB6DE88" w14:textId="16EAD1AB" w:rsidR="00E40626" w:rsidRDefault="00E40626">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Futurewei</w:t>
            </w:r>
          </w:p>
        </w:tc>
        <w:tc>
          <w:tcPr>
            <w:tcW w:w="8460" w:type="dxa"/>
          </w:tcPr>
          <w:p w14:paraId="5C9531D0" w14:textId="77777777" w:rsidR="00E40626" w:rsidRDefault="00E40626" w:rsidP="00E40626">
            <w:pPr>
              <w:rPr>
                <w:rFonts w:ascii="Calibri" w:hAnsi="Calibri" w:cs="Calibri"/>
              </w:rPr>
            </w:pPr>
            <w:r>
              <w:t xml:space="preserve">The conclusion in Proposal 2.1-c is fine by us. </w:t>
            </w:r>
          </w:p>
          <w:p w14:paraId="62A4ECA0" w14:textId="77777777" w:rsidR="00E40626" w:rsidRDefault="00E40626" w:rsidP="00E40626"/>
          <w:p w14:paraId="6C169DD3" w14:textId="77777777" w:rsidR="00E40626" w:rsidRDefault="00E40626" w:rsidP="00E40626">
            <w:r>
              <w:t>We also share the concern expressed by Ericsson on the inconsistency between 2.1-a and 2.1-c.</w:t>
            </w:r>
          </w:p>
          <w:p w14:paraId="7E83C645" w14:textId="4D8E4581" w:rsidR="00E40626" w:rsidRPr="00E40626" w:rsidRDefault="00E40626" w:rsidP="00E40626">
            <w:r>
              <w:t>That said, the modified version of 2.1.b proposed by Ericsson below which enforces the activated TCI states to be the same across the slots corresponding to the scheduled PDSCHs, is acceptable to us.</w:t>
            </w:r>
          </w:p>
        </w:tc>
      </w:tr>
      <w:tr w:rsidR="00E40626" w14:paraId="3760B928" w14:textId="77777777">
        <w:tc>
          <w:tcPr>
            <w:tcW w:w="1525" w:type="dxa"/>
          </w:tcPr>
          <w:p w14:paraId="3F716F59" w14:textId="76ADE86A" w:rsidR="00E40626" w:rsidRDefault="00E40626">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Moderator</w:t>
            </w:r>
          </w:p>
        </w:tc>
        <w:tc>
          <w:tcPr>
            <w:tcW w:w="8460" w:type="dxa"/>
          </w:tcPr>
          <w:p w14:paraId="2B37F856" w14:textId="77777777" w:rsidR="00E40626" w:rsidRDefault="00E40626" w:rsidP="00E40626">
            <w:pPr>
              <w:rPr>
                <w:rFonts w:ascii="Calibri" w:hAnsi="Calibri" w:cs="Calibri"/>
              </w:rPr>
            </w:pPr>
            <w:proofErr w:type="gramStart"/>
            <w:r>
              <w:t>Actually, I</w:t>
            </w:r>
            <w:proofErr w:type="gramEnd"/>
            <w:r>
              <w:t xml:space="preserve"> provided my response in the updated FL summary. </w:t>
            </w:r>
          </w:p>
          <w:p w14:paraId="1D3EC965" w14:textId="77777777" w:rsidR="00E40626" w:rsidRDefault="00E40626" w:rsidP="00E40626">
            <w:r>
              <w:t xml:space="preserve">I copied my response in the below for your convenience. </w:t>
            </w:r>
          </w:p>
          <w:p w14:paraId="0CC0EC7B" w14:textId="77777777" w:rsidR="00E40626" w:rsidRDefault="00E40626" w:rsidP="00E40626"/>
          <w:p w14:paraId="7DC98783" w14:textId="4DCBC320" w:rsidR="00E40626" w:rsidRDefault="00E40626" w:rsidP="00E40626">
            <w:r>
              <w:t>Moderator: As mentioned multiple times, my understanding is that no Rel-17 beam management is prohibited in FR2-2 based on the work scope. As we don’t have any agreement to prohibit unified TCI framework in FR2-2, in my understanding, Rel-17 unified TCI framework can be enabled together with multi-PDSCH scheduled by a single DCI.</w:t>
            </w:r>
          </w:p>
        </w:tc>
      </w:tr>
      <w:tr w:rsidR="00E40626" w14:paraId="6BC021DA" w14:textId="77777777">
        <w:tc>
          <w:tcPr>
            <w:tcW w:w="1525" w:type="dxa"/>
          </w:tcPr>
          <w:p w14:paraId="23D9627E" w14:textId="52811E5E" w:rsidR="00E40626" w:rsidRDefault="00E40626">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LGE</w:t>
            </w:r>
          </w:p>
        </w:tc>
        <w:tc>
          <w:tcPr>
            <w:tcW w:w="8460" w:type="dxa"/>
          </w:tcPr>
          <w:p w14:paraId="65A450E4" w14:textId="12F413AC" w:rsidR="00E40626" w:rsidRPr="00E40626" w:rsidRDefault="00E40626" w:rsidP="00E40626">
            <w:pPr>
              <w:rPr>
                <w:rFonts w:ascii="Malgun Gothic" w:eastAsia="Malgun Gothic" w:hAnsi="Malgun Gothic" w:cs="Calibri"/>
                <w:color w:val="1F497D"/>
                <w:szCs w:val="20"/>
              </w:rPr>
            </w:pPr>
            <w:r>
              <w:rPr>
                <w:rFonts w:ascii="Malgun Gothic" w:eastAsia="Malgun Gothic" w:hAnsi="Malgun Gothic" w:hint="eastAsia"/>
                <w:color w:val="1F497D"/>
                <w:szCs w:val="20"/>
              </w:rPr>
              <w:t>I’m not against the combination of Rel-17 TCI framework with FR2-2. Rather, I’m asking Rel-17 feMIMO behavior especially if UE is allowed to update Rel-17 TCI state in the middle of a span of slot-aggregated PDSCH, which should have been clarified in Rel-17 FR1/2-1. If it is allowed, we are fine with Proposal 2.1-c which is in-line with slot-aggregated PDSCH with Rel-17 TCI framework.</w:t>
            </w:r>
          </w:p>
        </w:tc>
      </w:tr>
      <w:tr w:rsidR="00E40626" w14:paraId="2D18FBFC" w14:textId="77777777">
        <w:tc>
          <w:tcPr>
            <w:tcW w:w="1525" w:type="dxa"/>
          </w:tcPr>
          <w:p w14:paraId="7AADEC9C" w14:textId="181C11C6" w:rsidR="00E40626" w:rsidRDefault="00E40626">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Shupeng</w:t>
            </w:r>
          </w:p>
        </w:tc>
        <w:tc>
          <w:tcPr>
            <w:tcW w:w="8460" w:type="dxa"/>
          </w:tcPr>
          <w:p w14:paraId="68BC3DC8" w14:textId="77777777" w:rsidR="00E40626" w:rsidRDefault="00E40626" w:rsidP="00E40626">
            <w:pPr>
              <w:rPr>
                <w:rFonts w:ascii="Calibri" w:hAnsi="Calibri" w:cs="Calibri"/>
              </w:rPr>
            </w:pPr>
            <w:r>
              <w:rPr>
                <w:color w:val="1F497D"/>
              </w:rPr>
              <w:t xml:space="preserve">Regarding the issue of </w:t>
            </w:r>
            <w:r>
              <w:t xml:space="preserve">Rel-17 beam </w:t>
            </w:r>
            <w:proofErr w:type="gramStart"/>
            <w:r>
              <w:t>management ,</w:t>
            </w:r>
            <w:proofErr w:type="gramEnd"/>
            <w:r>
              <w:t xml:space="preserve"> it is true that there is no agreement to prohibit it, but that does not mean </w:t>
            </w:r>
          </w:p>
          <w:p w14:paraId="7D5B27F6" w14:textId="3CC83578" w:rsidR="00E40626" w:rsidRPr="00E40626" w:rsidRDefault="00E40626" w:rsidP="00E40626">
            <w:r>
              <w:lastRenderedPageBreak/>
              <w:t xml:space="preserve">It is automatically supported. It has been the practice that support of any feature of another WI is only decided in a </w:t>
            </w:r>
            <w:proofErr w:type="gramStart"/>
            <w:r>
              <w:t>case by case</w:t>
            </w:r>
            <w:proofErr w:type="gramEnd"/>
            <w:r>
              <w:t xml:space="preserve"> manner.</w:t>
            </w:r>
          </w:p>
        </w:tc>
      </w:tr>
      <w:tr w:rsidR="00E40626" w14:paraId="7C0A64A3" w14:textId="77777777">
        <w:tc>
          <w:tcPr>
            <w:tcW w:w="1525" w:type="dxa"/>
          </w:tcPr>
          <w:p w14:paraId="6E7E28AD" w14:textId="2EC8E3E6" w:rsidR="00E40626" w:rsidRDefault="00E40626">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Qualcomm</w:t>
            </w:r>
          </w:p>
        </w:tc>
        <w:tc>
          <w:tcPr>
            <w:tcW w:w="8460" w:type="dxa"/>
          </w:tcPr>
          <w:p w14:paraId="5FAF5E85" w14:textId="77777777" w:rsidR="00E40626" w:rsidRDefault="00E40626" w:rsidP="00E40626">
            <w:pPr>
              <w:rPr>
                <w:rFonts w:ascii="Calibri" w:hAnsi="Calibri" w:cs="Calibri"/>
              </w:rPr>
            </w:pPr>
            <w:r>
              <w:t xml:space="preserve">Also, suggest </w:t>
            </w:r>
            <w:proofErr w:type="gramStart"/>
            <w:r>
              <w:t>to replace</w:t>
            </w:r>
            <w:proofErr w:type="gramEnd"/>
            <w:r>
              <w:t xml:space="preserve"> unified beam to the indicated unified TCI. To our understanding, the indicated TCI is selected from one of the activated TCI(s). </w:t>
            </w:r>
          </w:p>
          <w:p w14:paraId="65CA0934" w14:textId="77777777" w:rsidR="00E40626" w:rsidRDefault="00E40626" w:rsidP="00E40626"/>
          <w:p w14:paraId="12CFF785" w14:textId="77777777" w:rsidR="00E40626" w:rsidRDefault="00E40626" w:rsidP="00E40626">
            <w:pPr>
              <w:rPr>
                <w:color w:val="FF0000"/>
                <w:lang w:val="en-GB"/>
              </w:rPr>
            </w:pPr>
            <w:r>
              <w:rPr>
                <w:color w:val="FF0000"/>
                <w:lang w:val="en-GB"/>
              </w:rPr>
              <w:t>Conclusion</w:t>
            </w:r>
          </w:p>
          <w:p w14:paraId="4F5764CF" w14:textId="77777777" w:rsidR="00E40626" w:rsidRDefault="00E40626" w:rsidP="00E40626">
            <w:r>
              <w:rPr>
                <w:lang w:val="en-GB"/>
              </w:rPr>
              <w:t xml:space="preserve">For multi-PDSCH scheduling with Rel-17 unified TCI framework in FR2-2, </w:t>
            </w:r>
            <w:r>
              <w:t xml:space="preserve">updating </w:t>
            </w:r>
            <w:r>
              <w:rPr>
                <w:strike/>
                <w:color w:val="FF0000"/>
              </w:rPr>
              <w:t>activated TCI states or unified beam</w:t>
            </w:r>
            <w:r>
              <w:rPr>
                <w:color w:val="FF0000"/>
              </w:rPr>
              <w:t xml:space="preserve"> the indicated unified TCI </w:t>
            </w:r>
            <w:r>
              <w:t>within a span for multi-PDSCH scheduling is allowed.</w:t>
            </w:r>
          </w:p>
          <w:p w14:paraId="66C33B94" w14:textId="77777777" w:rsidR="00E40626" w:rsidRDefault="00E40626" w:rsidP="00E40626"/>
          <w:p w14:paraId="78EB7592" w14:textId="6C843F19" w:rsidR="00E40626" w:rsidRPr="00E40626" w:rsidRDefault="00E40626" w:rsidP="00E40626">
            <w:r>
              <w:rPr>
                <w:rFonts w:ascii="Malgun Gothic" w:eastAsia="Malgun Gothic" w:hAnsi="Malgun Gothic" w:hint="eastAsia"/>
                <w:color w:val="1F497D"/>
                <w:szCs w:val="20"/>
              </w:rPr>
              <w:t>To Seonwook/</w:t>
            </w:r>
            <w:r>
              <w:t>Shupeng</w:t>
            </w:r>
            <w:r>
              <w:rPr>
                <w:rFonts w:ascii="Malgun Gothic" w:eastAsia="Malgun Gothic" w:hAnsi="Malgun Gothic" w:hint="eastAsia"/>
                <w:color w:val="1F497D"/>
                <w:szCs w:val="20"/>
              </w:rPr>
              <w:t xml:space="preserve">, no restriction to forbid update of the indicated unified TCI within </w:t>
            </w:r>
            <w:proofErr w:type="gramStart"/>
            <w:r>
              <w:rPr>
                <w:rFonts w:ascii="Malgun Gothic" w:eastAsia="Malgun Gothic" w:hAnsi="Malgun Gothic" w:hint="eastAsia"/>
                <w:color w:val="1F497D"/>
                <w:szCs w:val="20"/>
              </w:rPr>
              <w:t>slot-aggregated</w:t>
            </w:r>
            <w:proofErr w:type="gramEnd"/>
            <w:r>
              <w:rPr>
                <w:rFonts w:ascii="Malgun Gothic" w:eastAsia="Malgun Gothic" w:hAnsi="Malgun Gothic" w:hint="eastAsia"/>
                <w:color w:val="1F497D"/>
                <w:szCs w:val="20"/>
              </w:rPr>
              <w:t xml:space="preserve"> PDSCHs. So my understanding is that it is allowed. You can check the spec editor’s understanding.</w:t>
            </w:r>
          </w:p>
        </w:tc>
      </w:tr>
      <w:tr w:rsidR="00F54258" w14:paraId="59A69D4F" w14:textId="77777777">
        <w:tc>
          <w:tcPr>
            <w:tcW w:w="1525" w:type="dxa"/>
          </w:tcPr>
          <w:p w14:paraId="6E35A9A7" w14:textId="31CAD323" w:rsidR="00F54258" w:rsidRDefault="00F54258">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t>Moderator</w:t>
            </w:r>
          </w:p>
        </w:tc>
        <w:tc>
          <w:tcPr>
            <w:tcW w:w="8460" w:type="dxa"/>
          </w:tcPr>
          <w:p w14:paraId="3B5A3449" w14:textId="77777777" w:rsidR="00F54258" w:rsidRDefault="00F54258" w:rsidP="00F54258">
            <w:pPr>
              <w:rPr>
                <w:rFonts w:ascii="Calibri" w:hAnsi="Calibri" w:cs="Calibri"/>
              </w:rPr>
            </w:pPr>
            <w:r>
              <w:t>@Seonwook, Shupeng</w:t>
            </w:r>
          </w:p>
          <w:p w14:paraId="0E949ACE" w14:textId="77777777" w:rsidR="00F54258" w:rsidRDefault="00F54258" w:rsidP="00F54258"/>
          <w:p w14:paraId="760392D8" w14:textId="77777777" w:rsidR="00F54258" w:rsidRDefault="00F54258" w:rsidP="00F54258">
            <w:r>
              <w:t xml:space="preserve">As clearly capture in the below, what we can discuss is whether </w:t>
            </w:r>
            <w:proofErr w:type="gramStart"/>
            <w:r>
              <w:t>particular feature</w:t>
            </w:r>
            <w:proofErr w:type="gramEnd"/>
            <w:r>
              <w:t xml:space="preserve"> should be excluded for 52.6-71GHz.</w:t>
            </w:r>
          </w:p>
          <w:p w14:paraId="022569A6" w14:textId="77777777" w:rsidR="00F54258" w:rsidRDefault="00F54258" w:rsidP="00F54258">
            <w:r>
              <w:t xml:space="preserve">If there’s no explicit proposal and corresponding agreement to exclude multi-PDSCH for Rel-17 beam management, there’s no restriction in my understanding. </w:t>
            </w:r>
          </w:p>
          <w:p w14:paraId="7052BE79" w14:textId="77777777" w:rsidR="00F54258" w:rsidRDefault="00F54258" w:rsidP="00F54258"/>
          <w:p w14:paraId="31621881" w14:textId="77777777" w:rsidR="00F54258" w:rsidRDefault="00F54258" w:rsidP="00F54258">
            <w:pPr>
              <w:pStyle w:val="B1"/>
              <w:numPr>
                <w:ilvl w:val="1"/>
                <w:numId w:val="54"/>
              </w:numPr>
              <w:overflowPunct w:val="0"/>
              <w:spacing w:before="180" w:line="240" w:lineRule="auto"/>
              <w:rPr>
                <w:lang w:val="en-GB" w:eastAsia="ja-JP"/>
              </w:rPr>
            </w:pPr>
            <w:r>
              <w:rPr>
                <w:lang w:val="en-GB" w:eastAsia="ja-JP"/>
              </w:rPr>
              <w:t>Specify timing associated with beam-based operation to new SCS (i.e., 48</w:t>
            </w:r>
            <w:r>
              <w:rPr>
                <w:lang w:val="en-GB" w:eastAsia="zh-CN"/>
              </w:rPr>
              <w:t>0kHz and/or 960kHz</w:t>
            </w:r>
            <w:r>
              <w:rPr>
                <w:lang w:val="en-GB" w:eastAsia="ja-JP"/>
              </w:rPr>
              <w:t>), study, and specify if needed, potential enhancement for shared spectrum operation</w:t>
            </w:r>
          </w:p>
          <w:p w14:paraId="1B52D0AD" w14:textId="77777777" w:rsidR="00F54258" w:rsidRDefault="00F54258" w:rsidP="00F54258">
            <w:pPr>
              <w:pStyle w:val="B1"/>
              <w:numPr>
                <w:ilvl w:val="2"/>
                <w:numId w:val="54"/>
              </w:numPr>
              <w:overflowPunct w:val="0"/>
              <w:spacing w:before="180" w:line="240" w:lineRule="auto"/>
              <w:rPr>
                <w:lang w:val="en-GB" w:eastAsia="zh-CN"/>
              </w:rPr>
            </w:pPr>
            <w:r>
              <w:rPr>
                <w:lang w:val="en-GB" w:eastAsia="zh-CN"/>
              </w:rPr>
              <w:t xml:space="preserve">Rel-15/16 and any Rel-17 beam management enhancements can be considered for 52.6-71 GHz. </w:t>
            </w:r>
            <w:r>
              <w:rPr>
                <w:highlight w:val="yellow"/>
                <w:lang w:val="en-GB" w:eastAsia="zh-CN"/>
              </w:rPr>
              <w:t xml:space="preserve">Whether </w:t>
            </w:r>
            <w:proofErr w:type="gramStart"/>
            <w:r>
              <w:rPr>
                <w:highlight w:val="yellow"/>
                <w:lang w:val="en-GB" w:eastAsia="zh-CN"/>
              </w:rPr>
              <w:t>particular features</w:t>
            </w:r>
            <w:proofErr w:type="gramEnd"/>
            <w:r>
              <w:rPr>
                <w:highlight w:val="yellow"/>
                <w:lang w:val="en-GB" w:eastAsia="zh-CN"/>
              </w:rPr>
              <w:t xml:space="preserve"> should be excluded for 52.6-71 GHz can be further discussed</w:t>
            </w:r>
          </w:p>
          <w:p w14:paraId="531C3F15" w14:textId="77777777" w:rsidR="00F54258" w:rsidRDefault="00F54258" w:rsidP="00F54258">
            <w:pPr>
              <w:pStyle w:val="B1"/>
              <w:numPr>
                <w:ilvl w:val="2"/>
                <w:numId w:val="54"/>
              </w:numPr>
              <w:overflowPunct w:val="0"/>
              <w:spacing w:before="180" w:line="240" w:lineRule="auto"/>
              <w:rPr>
                <w:lang w:val="en-GB" w:eastAsia="zh-CN"/>
              </w:rPr>
            </w:pPr>
            <w:r>
              <w:rPr>
                <w:lang w:val="en-GB" w:eastAsia="zh-CN"/>
              </w:rPr>
              <w:t>Note: As per usual procedure, duplication of work between work items in Rel-17 should be avoided</w:t>
            </w:r>
          </w:p>
          <w:p w14:paraId="7DACF858" w14:textId="77777777" w:rsidR="00F54258" w:rsidRDefault="00F54258" w:rsidP="00F54258">
            <w:pPr>
              <w:rPr>
                <w:lang w:val="en-GB"/>
              </w:rPr>
            </w:pPr>
          </w:p>
          <w:p w14:paraId="6FC04180" w14:textId="77777777" w:rsidR="00F54258" w:rsidRDefault="00F54258" w:rsidP="00F54258">
            <w:pPr>
              <w:rPr>
                <w:lang w:val="en-GB"/>
              </w:rPr>
            </w:pPr>
            <w:r>
              <w:rPr>
                <w:lang w:val="en-GB"/>
              </w:rPr>
              <w:t>@Yan</w:t>
            </w:r>
          </w:p>
          <w:p w14:paraId="3D9DBD51" w14:textId="77777777" w:rsidR="00F54258" w:rsidRDefault="00F54258" w:rsidP="00F54258">
            <w:pPr>
              <w:rPr>
                <w:lang w:val="en-GB"/>
              </w:rPr>
            </w:pPr>
            <w:r>
              <w:rPr>
                <w:lang w:val="en-GB"/>
              </w:rPr>
              <w:t xml:space="preserve">My original intention is to handle MAC CE based TCI state activation issue for Rel-17 unified TCI framework, but I also agree that whether indication is allowed or not should be further discussed. </w:t>
            </w:r>
          </w:p>
          <w:p w14:paraId="6774A2F7" w14:textId="77777777" w:rsidR="00F54258" w:rsidRDefault="00F54258" w:rsidP="00F54258">
            <w:pPr>
              <w:rPr>
                <w:lang w:val="en-GB"/>
              </w:rPr>
            </w:pPr>
          </w:p>
          <w:p w14:paraId="009CD612" w14:textId="77777777" w:rsidR="00F54258" w:rsidRDefault="00F54258" w:rsidP="00F54258">
            <w:r>
              <w:t>@All</w:t>
            </w:r>
          </w:p>
          <w:p w14:paraId="1BBA6AF9" w14:textId="290ED743" w:rsidR="00F54258" w:rsidRDefault="00F54258" w:rsidP="00E40626">
            <w:r>
              <w:t>Based on the discussions with Seonwook, Shupeng and Yan, I feel that we need further discussion for Proposal 2.1-c.</w:t>
            </w:r>
          </w:p>
        </w:tc>
      </w:tr>
      <w:tr w:rsidR="00F54258" w14:paraId="04B1F6E9" w14:textId="77777777">
        <w:tc>
          <w:tcPr>
            <w:tcW w:w="1525" w:type="dxa"/>
          </w:tcPr>
          <w:p w14:paraId="660BBA05" w14:textId="35716953" w:rsidR="00F54258" w:rsidRDefault="00F54258">
            <w:pPr>
              <w:snapToGrid w:val="0"/>
              <w:rPr>
                <w:rFonts w:ascii="Times New Roman" w:eastAsia="SimSun" w:hAnsi="Times New Roman" w:cs="Times New Roman"/>
                <w:szCs w:val="20"/>
                <w:lang w:eastAsia="zh-CN"/>
              </w:rPr>
            </w:pPr>
            <w:r>
              <w:rPr>
                <w:rFonts w:ascii="Times New Roman" w:eastAsia="SimSun" w:hAnsi="Times New Roman" w:cs="Times New Roman"/>
                <w:szCs w:val="20"/>
                <w:lang w:eastAsia="zh-CN"/>
              </w:rPr>
              <w:lastRenderedPageBreak/>
              <w:t>Nokia/NSB</w:t>
            </w:r>
          </w:p>
        </w:tc>
        <w:tc>
          <w:tcPr>
            <w:tcW w:w="8460" w:type="dxa"/>
          </w:tcPr>
          <w:p w14:paraId="58067D0B" w14:textId="77777777" w:rsidR="00F54258" w:rsidRDefault="00F54258" w:rsidP="00F54258">
            <w:pPr>
              <w:rPr>
                <w:rFonts w:ascii="Calibri" w:hAnsi="Calibri" w:cs="Calibri"/>
              </w:rPr>
            </w:pPr>
            <w:r>
              <w:t>Regarding to Rel-17 unified TCI framework, the basic framework of TCI activation has consistency with Rel-15/16. Only way to defining TCI states and indication of active TCI states are enhanced.</w:t>
            </w:r>
          </w:p>
          <w:p w14:paraId="6AEC4222" w14:textId="0E1265F1" w:rsidR="00F54258" w:rsidRDefault="00F54258" w:rsidP="00F54258">
            <w:r>
              <w:t>The proposed text doesn’t say about these aspects, so there is no confliction on this.</w:t>
            </w:r>
          </w:p>
        </w:tc>
      </w:tr>
    </w:tbl>
    <w:p w14:paraId="58E378C5" w14:textId="742DB50C" w:rsidR="002C6685" w:rsidRDefault="002C6685"/>
    <w:p w14:paraId="1A39A657" w14:textId="5B9056B7" w:rsidR="00F54258" w:rsidRDefault="00F54258" w:rsidP="00F54258">
      <w:pPr>
        <w:pStyle w:val="Heading4"/>
      </w:pPr>
      <w:r>
        <w:t>2</w:t>
      </w:r>
      <w:r w:rsidRPr="00F54258">
        <w:rPr>
          <w:vertAlign w:val="superscript"/>
        </w:rPr>
        <w:t>nd</w:t>
      </w:r>
      <w:r>
        <w:t xml:space="preserve"> round discussion summary</w:t>
      </w:r>
    </w:p>
    <w:p w14:paraId="701670BF" w14:textId="2965ED60" w:rsidR="00F54258" w:rsidRPr="00F54258" w:rsidRDefault="00F54258" w:rsidP="00F54258">
      <w:pPr>
        <w:rPr>
          <w:rFonts w:ascii="Arial" w:hAnsi="Arial" w:cs="Arial"/>
          <w:lang w:val="en-GB" w:eastAsia="zh-CN"/>
        </w:rPr>
      </w:pPr>
      <w:r w:rsidRPr="00F54258">
        <w:rPr>
          <w:rFonts w:ascii="Arial" w:hAnsi="Arial" w:cs="Arial"/>
          <w:lang w:val="en-GB" w:eastAsia="zh-CN"/>
        </w:rPr>
        <w:t xml:space="preserve">For Proposal 2.1-a and Proposal 2.1-b, the moderator tried to approve Proposal 2.1-a as more companies are supporting Proposal 2.1-a than Proposal 2.1-b. However, some companies suggested wording updates, but other companies didn’t agree with the updates. </w:t>
      </w:r>
    </w:p>
    <w:p w14:paraId="44EAAAB7" w14:textId="5D5B0ADD" w:rsidR="00F54258" w:rsidRPr="00F54258" w:rsidRDefault="00F54258" w:rsidP="00F54258">
      <w:pPr>
        <w:rPr>
          <w:rFonts w:ascii="Arial" w:hAnsi="Arial" w:cs="Arial"/>
          <w:lang w:eastAsia="zh-CN"/>
        </w:rPr>
      </w:pPr>
      <w:r w:rsidRPr="00F54258">
        <w:rPr>
          <w:rFonts w:ascii="Arial" w:hAnsi="Arial" w:cs="Arial"/>
          <w:lang w:val="en-GB" w:eastAsia="zh-CN"/>
        </w:rPr>
        <w:t>For Proposal 2.1-c, whether Rel-17 unified TCI framework is supported with multi-PDSCH scheduled by a single DCI. In the moderator’s understanding, i</w:t>
      </w:r>
      <w:r w:rsidRPr="00F54258">
        <w:rPr>
          <w:rFonts w:ascii="Arial" w:hAnsi="Arial" w:cs="Arial"/>
          <w:lang w:eastAsia="zh-CN"/>
        </w:rPr>
        <w:t xml:space="preserve">f there’s no explicit proposal and corresponding agreement to exclude multi-PDSCH for Rel-17 beam management, there’s no restriction to support any features. </w:t>
      </w:r>
    </w:p>
    <w:p w14:paraId="79A418BA" w14:textId="77777777" w:rsidR="00F54258" w:rsidRPr="00F54258" w:rsidRDefault="00F54258" w:rsidP="00F54258">
      <w:pPr>
        <w:rPr>
          <w:rFonts w:ascii="Arial" w:hAnsi="Arial" w:cs="Arial"/>
          <w:lang w:eastAsia="zh-CN"/>
        </w:rPr>
      </w:pPr>
    </w:p>
    <w:p w14:paraId="27558724" w14:textId="77777777" w:rsidR="00F54258" w:rsidRPr="00F54258" w:rsidRDefault="00F54258" w:rsidP="00F54258">
      <w:pPr>
        <w:numPr>
          <w:ilvl w:val="1"/>
          <w:numId w:val="54"/>
        </w:numPr>
        <w:rPr>
          <w:rFonts w:ascii="Arial" w:hAnsi="Arial" w:cs="Arial"/>
          <w:lang w:val="en-GB" w:eastAsia="zh-CN"/>
        </w:rPr>
      </w:pPr>
      <w:r w:rsidRPr="00F54258">
        <w:rPr>
          <w:rFonts w:ascii="Arial" w:hAnsi="Arial" w:cs="Arial"/>
          <w:lang w:val="en-GB" w:eastAsia="zh-CN"/>
        </w:rPr>
        <w:t>Specify timing associated with beam-based operation to new SCS (i.e., 480kHz and/or 960kHz), study, and specify if needed, potential enhancement for shared spectrum operation</w:t>
      </w:r>
    </w:p>
    <w:p w14:paraId="172E3564" w14:textId="77777777" w:rsidR="00F54258" w:rsidRPr="00F54258" w:rsidRDefault="00F54258" w:rsidP="00F54258">
      <w:pPr>
        <w:numPr>
          <w:ilvl w:val="2"/>
          <w:numId w:val="54"/>
        </w:numPr>
        <w:rPr>
          <w:rFonts w:ascii="Arial" w:hAnsi="Arial" w:cs="Arial"/>
          <w:lang w:val="en-GB" w:eastAsia="zh-CN"/>
        </w:rPr>
      </w:pPr>
      <w:r w:rsidRPr="00F54258">
        <w:rPr>
          <w:rFonts w:ascii="Arial" w:hAnsi="Arial" w:cs="Arial"/>
          <w:lang w:val="en-GB" w:eastAsia="zh-CN"/>
        </w:rPr>
        <w:t xml:space="preserve">Rel-15/16 and any Rel-17 beam management enhancements can be considered for 52.6-71 GHz. Whether </w:t>
      </w:r>
      <w:proofErr w:type="gramStart"/>
      <w:r w:rsidRPr="00F54258">
        <w:rPr>
          <w:rFonts w:ascii="Arial" w:hAnsi="Arial" w:cs="Arial"/>
          <w:lang w:val="en-GB" w:eastAsia="zh-CN"/>
        </w:rPr>
        <w:t>particular features</w:t>
      </w:r>
      <w:proofErr w:type="gramEnd"/>
      <w:r w:rsidRPr="00F54258">
        <w:rPr>
          <w:rFonts w:ascii="Arial" w:hAnsi="Arial" w:cs="Arial"/>
          <w:lang w:val="en-GB" w:eastAsia="zh-CN"/>
        </w:rPr>
        <w:t xml:space="preserve"> should be excluded for 52.6-71 GHz can be further discussed</w:t>
      </w:r>
    </w:p>
    <w:p w14:paraId="62C2F17A" w14:textId="77777777" w:rsidR="00F54258" w:rsidRPr="00F54258" w:rsidRDefault="00F54258" w:rsidP="00F54258">
      <w:pPr>
        <w:numPr>
          <w:ilvl w:val="2"/>
          <w:numId w:val="54"/>
        </w:numPr>
        <w:rPr>
          <w:rFonts w:ascii="Arial" w:hAnsi="Arial" w:cs="Arial"/>
          <w:lang w:val="en-GB" w:eastAsia="zh-CN"/>
        </w:rPr>
      </w:pPr>
      <w:r w:rsidRPr="00F54258">
        <w:rPr>
          <w:rFonts w:ascii="Arial" w:hAnsi="Arial" w:cs="Arial"/>
          <w:lang w:val="en-GB" w:eastAsia="zh-CN"/>
        </w:rPr>
        <w:t>Note: As per usual procedure, duplication of work between work items in Rel-17 should be avoided</w:t>
      </w:r>
    </w:p>
    <w:p w14:paraId="46504C20" w14:textId="4B8FEA40" w:rsidR="00F54258" w:rsidRPr="00F54258" w:rsidRDefault="00F54258" w:rsidP="00F54258">
      <w:pPr>
        <w:rPr>
          <w:rFonts w:ascii="Arial" w:hAnsi="Arial" w:cs="Arial"/>
          <w:lang w:val="en-GB" w:eastAsia="zh-CN"/>
        </w:rPr>
      </w:pPr>
      <w:r w:rsidRPr="00F54258">
        <w:rPr>
          <w:rFonts w:ascii="Arial" w:hAnsi="Arial" w:cs="Arial"/>
          <w:lang w:val="en-GB" w:eastAsia="zh-CN"/>
        </w:rPr>
        <w:t>Given the situation, RAN1 failed to reach any consensus during 2</w:t>
      </w:r>
      <w:r w:rsidRPr="00F54258">
        <w:rPr>
          <w:rFonts w:ascii="Arial" w:hAnsi="Arial" w:cs="Arial"/>
          <w:vertAlign w:val="superscript"/>
          <w:lang w:val="en-GB" w:eastAsia="zh-CN"/>
        </w:rPr>
        <w:t>nd</w:t>
      </w:r>
      <w:r w:rsidRPr="00F54258">
        <w:rPr>
          <w:rFonts w:ascii="Arial" w:hAnsi="Arial" w:cs="Arial"/>
          <w:lang w:val="en-GB" w:eastAsia="zh-CN"/>
        </w:rPr>
        <w:t xml:space="preserve"> round discussion. Please continue the discussion in 3</w:t>
      </w:r>
      <w:r w:rsidRPr="00F54258">
        <w:rPr>
          <w:rFonts w:ascii="Arial" w:hAnsi="Arial" w:cs="Arial"/>
          <w:vertAlign w:val="superscript"/>
          <w:lang w:val="en-GB" w:eastAsia="zh-CN"/>
        </w:rPr>
        <w:t>rd</w:t>
      </w:r>
      <w:r w:rsidRPr="00F54258">
        <w:rPr>
          <w:rFonts w:ascii="Arial" w:hAnsi="Arial" w:cs="Arial"/>
          <w:lang w:val="en-GB" w:eastAsia="zh-CN"/>
        </w:rPr>
        <w:t xml:space="preserve"> round discussion.</w:t>
      </w:r>
    </w:p>
    <w:p w14:paraId="3467D4EC" w14:textId="77777777" w:rsidR="00F54258" w:rsidRDefault="00F54258"/>
    <w:p w14:paraId="39C29F78" w14:textId="4917B7EC" w:rsidR="00F54258" w:rsidRPr="00F54258" w:rsidRDefault="00F54258" w:rsidP="00870923">
      <w:pPr>
        <w:pStyle w:val="Heading3"/>
        <w:rPr>
          <w:highlight w:val="yellow"/>
        </w:rPr>
      </w:pPr>
      <w:r w:rsidRPr="00F54258">
        <w:rPr>
          <w:highlight w:val="yellow"/>
        </w:rPr>
        <w:t xml:space="preserve">[High Priority] </w:t>
      </w:r>
      <w:r>
        <w:rPr>
          <w:highlight w:val="yellow"/>
        </w:rPr>
        <w:t>3</w:t>
      </w:r>
      <w:r w:rsidRPr="00F54258">
        <w:rPr>
          <w:highlight w:val="yellow"/>
          <w:vertAlign w:val="superscript"/>
        </w:rPr>
        <w:t>rd</w:t>
      </w:r>
      <w:r>
        <w:rPr>
          <w:highlight w:val="yellow"/>
        </w:rPr>
        <w:t xml:space="preserve"> </w:t>
      </w:r>
      <w:r w:rsidRPr="00F54258">
        <w:rPr>
          <w:highlight w:val="yellow"/>
        </w:rPr>
        <w:t>round discussion</w:t>
      </w:r>
    </w:p>
    <w:p w14:paraId="744297B3" w14:textId="12E75B2F" w:rsidR="00F54258" w:rsidRPr="00870923" w:rsidRDefault="00F54258">
      <w:pPr>
        <w:rPr>
          <w:rFonts w:ascii="Arial" w:hAnsi="Arial" w:cs="Arial"/>
        </w:rPr>
      </w:pPr>
      <w:r w:rsidRPr="00870923">
        <w:rPr>
          <w:rFonts w:ascii="Arial" w:hAnsi="Arial" w:cs="Arial"/>
        </w:rPr>
        <w:t>For TCI state activation issue with Rel-15/16 TCI states, the moderator excluded Proposal 2.1-b and provided Proposal 2.1-a, Proposal 2.1-d (proposed by Ericsson and updated by LGE), and Proposal 2.1-e (updated by Nokia/NSB).</w:t>
      </w:r>
    </w:p>
    <w:p w14:paraId="50A1CC6D" w14:textId="0354BE2D" w:rsidR="00F54258" w:rsidRPr="00870923" w:rsidRDefault="00F54258">
      <w:pPr>
        <w:rPr>
          <w:rFonts w:ascii="Arial" w:hAnsi="Arial" w:cs="Arial"/>
        </w:rPr>
      </w:pPr>
      <w:r w:rsidRPr="00870923">
        <w:rPr>
          <w:rFonts w:ascii="Arial" w:hAnsi="Arial" w:cs="Arial"/>
        </w:rPr>
        <w:t>For multi-PDSCH</w:t>
      </w:r>
      <w:r w:rsidR="00870923" w:rsidRPr="00870923">
        <w:rPr>
          <w:rFonts w:ascii="Arial" w:hAnsi="Arial" w:cs="Arial"/>
        </w:rPr>
        <w:t xml:space="preserve"> scheduled by a single DCI in Rel-17 unified TCI framework, the moderator provided some questions. Please provide your view. </w:t>
      </w:r>
    </w:p>
    <w:p w14:paraId="651083BC" w14:textId="0D884AE5" w:rsidR="00870923" w:rsidRDefault="00870923"/>
    <w:p w14:paraId="6B2C17A5" w14:textId="77777777" w:rsidR="00870923" w:rsidRPr="00870923" w:rsidRDefault="00870923" w:rsidP="00870923">
      <w:pPr>
        <w:pStyle w:val="Heading4"/>
        <w:rPr>
          <w:highlight w:val="yellow"/>
        </w:rPr>
      </w:pPr>
      <w:r w:rsidRPr="00870923">
        <w:rPr>
          <w:highlight w:val="yellow"/>
        </w:rPr>
        <w:lastRenderedPageBreak/>
        <w:t>Proposal 2.1-a (TP#1 from 1</w:t>
      </w:r>
      <w:r w:rsidRPr="00870923">
        <w:rPr>
          <w:highlight w:val="yellow"/>
          <w:vertAlign w:val="superscript"/>
        </w:rPr>
        <w:t>st</w:t>
      </w:r>
      <w:r w:rsidRPr="00870923">
        <w:rPr>
          <w:highlight w:val="yellow"/>
        </w:rPr>
        <w:t xml:space="preserve"> round discussion)</w:t>
      </w:r>
    </w:p>
    <w:p w14:paraId="1593F740" w14:textId="77777777" w:rsidR="00870923" w:rsidRPr="00F54258" w:rsidRDefault="00870923" w:rsidP="00870923">
      <w:pPr>
        <w:pStyle w:val="BodyText"/>
        <w:rPr>
          <w:rFonts w:cs="Calibri"/>
          <w:sz w:val="28"/>
          <w:szCs w:val="28"/>
        </w:rPr>
      </w:pPr>
      <w:r w:rsidRPr="00F54258">
        <w:rPr>
          <w:sz w:val="28"/>
          <w:szCs w:val="28"/>
        </w:rPr>
        <w:t xml:space="preserve">5.1.5 Antenna </w:t>
      </w:r>
      <w:proofErr w:type="gramStart"/>
      <w:r w:rsidRPr="00F54258">
        <w:rPr>
          <w:sz w:val="28"/>
          <w:szCs w:val="28"/>
        </w:rPr>
        <w:t>ports</w:t>
      </w:r>
      <w:proofErr w:type="gramEnd"/>
      <w:r w:rsidRPr="00F54258">
        <w:rPr>
          <w:sz w:val="28"/>
          <w:szCs w:val="28"/>
        </w:rPr>
        <w:t xml:space="preserve"> quasi co-location</w:t>
      </w:r>
    </w:p>
    <w:p w14:paraId="688111B6" w14:textId="77777777" w:rsidR="00870923" w:rsidRPr="00F54258" w:rsidRDefault="00870923" w:rsidP="00870923">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3A916D8D" w14:textId="77777777" w:rsidR="00870923" w:rsidRPr="00F54258" w:rsidRDefault="00870923" w:rsidP="00870923">
      <w:pPr>
        <w:snapToGrid w:val="0"/>
        <w:rPr>
          <w:rFonts w:ascii="Times New Roman" w:hAnsi="Times New Roman" w:cs="Times New Roman"/>
        </w:rPr>
      </w:pPr>
      <w:r w:rsidRPr="00F54258">
        <w:rPr>
          <w:rFonts w:ascii="Times New Roman" w:hAnsi="Times New Roman" w:cs="Times New Roman"/>
          <w:color w:val="000000"/>
          <w:lang w:val="en-GB"/>
        </w:rPr>
        <w:t xml:space="preserve">When the UE is configured with a single slot PDSCH, the indicated TCI state </w:t>
      </w:r>
      <w:r w:rsidRPr="00F54258">
        <w:rPr>
          <w:rFonts w:ascii="Times New Roman" w:hAnsi="Times New Roman" w:cs="Times New Roman"/>
          <w:lang w:val="en-GB"/>
        </w:rPr>
        <w:t>should be based on the activated TCI states in the slot with the scheduled PDSCH. When the UE is configured with a multi-slot PDSCH</w:t>
      </w:r>
      <w:r w:rsidRPr="00F54258">
        <w:rPr>
          <w:rFonts w:ascii="Times New Roman" w:eastAsia="SimSun" w:hAnsi="Times New Roman" w:cs="Times New Roman"/>
        </w:rPr>
        <w:t xml:space="preserve"> </w:t>
      </w:r>
      <w:r w:rsidRPr="00F54258">
        <w:rPr>
          <w:rFonts w:ascii="Times New Roman" w:hAnsi="Times New Roman" w:cs="Times New Roman"/>
          <w:color w:val="FF0000"/>
          <w:szCs w:val="21"/>
          <w:lang w:val="en-GB"/>
        </w:rPr>
        <w:t xml:space="preserve">or the UE is configured with higher </w:t>
      </w:r>
      <w:r w:rsidRPr="00F54258">
        <w:rPr>
          <w:rFonts w:ascii="Times New Roman" w:eastAsia="SimSun" w:hAnsi="Times New Roman" w:cs="Times New Roman"/>
          <w:color w:val="FF0000"/>
          <w:szCs w:val="21"/>
        </w:rPr>
        <w:t>l</w:t>
      </w:r>
      <w:r w:rsidRPr="00F54258">
        <w:rPr>
          <w:rFonts w:ascii="Times New Roman" w:hAnsi="Times New Roman" w:cs="Times New Roman"/>
          <w:color w:val="FF0000"/>
          <w:szCs w:val="21"/>
          <w:lang w:val="en-GB"/>
        </w:rPr>
        <w:t>ayer parameter [</w:t>
      </w:r>
      <w:r w:rsidRPr="00F54258">
        <w:rPr>
          <w:rFonts w:ascii="Times New Roman" w:hAnsi="Times New Roman" w:cs="Times New Roman"/>
          <w:i/>
          <w:color w:val="FF0000"/>
          <w:szCs w:val="21"/>
          <w:lang w:val="en-GB"/>
        </w:rPr>
        <w:t>pdsch-TimeDomainAllocationListForMultiPDSCH-r17</w:t>
      </w:r>
      <w:r w:rsidRPr="00F54258">
        <w:rPr>
          <w:rFonts w:ascii="Times New Roman" w:hAnsi="Times New Roman" w:cs="Times New Roman"/>
          <w:color w:val="FF0000"/>
          <w:szCs w:val="21"/>
          <w:lang w:val="en-GB"/>
        </w:rPr>
        <w:t>]</w:t>
      </w:r>
      <w:r w:rsidRPr="00F54258">
        <w:rPr>
          <w:rFonts w:ascii="Times New Roman" w:hAnsi="Times New Roman" w:cs="Times New Roman"/>
          <w:lang w:val="en-GB"/>
        </w:rPr>
        <w:t>, the indicated TCI state should be based on the activated TCI states in the first slot with the scheduled PDSCH</w:t>
      </w:r>
      <w:r w:rsidRPr="00F54258">
        <w:rPr>
          <w:rFonts w:ascii="Times New Roman" w:eastAsia="SimSun" w:hAnsi="Times New Roman" w:cs="Times New Roman"/>
          <w:color w:val="FF0000"/>
        </w:rPr>
        <w:t>(s)</w:t>
      </w:r>
      <w:r w:rsidRPr="00F54258">
        <w:rPr>
          <w:rFonts w:ascii="Times New Roman" w:hAnsi="Times New Roman" w:cs="Times New Roman"/>
          <w:lang w:val="en-GB"/>
        </w:rPr>
        <w:t xml:space="preserve">, and UE shall expect the activated TCI states are the same across the slots with the scheduled PDSCH. When the UE is configured with CORESET associated with a search space set for cross-carrier scheduling and the UE is not configured with </w:t>
      </w:r>
      <w:r w:rsidRPr="00F54258">
        <w:rPr>
          <w:rFonts w:ascii="Times New Roman" w:hAnsi="Times New Roman" w:cs="Times New Roman"/>
          <w:i/>
          <w:iCs/>
          <w:lang w:val="en-GB"/>
        </w:rPr>
        <w:t>enableDefaultBeamForCCS</w:t>
      </w:r>
      <w:r w:rsidRPr="00F54258">
        <w:rPr>
          <w:rFonts w:ascii="Times New Roman" w:hAnsi="Times New Roman" w:cs="Times New Roman"/>
          <w:lang w:val="en-GB"/>
        </w:rPr>
        <w:t xml:space="preserve">, the UE expects </w:t>
      </w:r>
      <w:r w:rsidRPr="00F54258">
        <w:rPr>
          <w:rFonts w:ascii="Times New Roman" w:hAnsi="Times New Roman" w:cs="Times New Roman"/>
          <w:i/>
          <w:iCs/>
          <w:lang w:val="en-GB"/>
        </w:rPr>
        <w:t xml:space="preserve">tci-PresentInDCI </w:t>
      </w:r>
      <w:r w:rsidRPr="00F54258">
        <w:rPr>
          <w:rFonts w:ascii="Times New Roman" w:hAnsi="Times New Roman" w:cs="Times New Roman"/>
          <w:lang w:val="en-GB"/>
        </w:rPr>
        <w:t xml:space="preserve">is set as 'enabled' or </w:t>
      </w:r>
      <w:r w:rsidRPr="00F54258">
        <w:rPr>
          <w:rFonts w:ascii="Times New Roman" w:hAnsi="Times New Roman" w:cs="Times New Roman"/>
          <w:i/>
          <w:iCs/>
          <w:lang w:val="en-GB"/>
        </w:rPr>
        <w:t xml:space="preserve">tci-PresentDCI-1-2 </w:t>
      </w:r>
      <w:r w:rsidRPr="00F54258">
        <w:rPr>
          <w:rFonts w:ascii="Times New Roman" w:hAnsi="Times New Roman" w:cs="Times New Roman"/>
          <w:lang w:val="en-GB"/>
        </w:rPr>
        <w:t xml:space="preserve">is configured for the CORESET, and if one or more of the TCI states configured for the serving cell scheduled by the search space set contains </w:t>
      </w:r>
      <w:r w:rsidRPr="00F54258">
        <w:rPr>
          <w:rFonts w:ascii="Times New Roman" w:hAnsi="Times New Roman" w:cs="Times New Roman"/>
          <w:i/>
          <w:iCs/>
          <w:color w:val="000000"/>
          <w:lang w:val="en-GB"/>
        </w:rPr>
        <w:t>qcl-Type</w:t>
      </w:r>
      <w:r w:rsidRPr="00F54258">
        <w:rPr>
          <w:rFonts w:ascii="Times New Roman" w:hAnsi="Times New Roman" w:cs="Times New Roman"/>
          <w:color w:val="000000"/>
          <w:lang w:val="en-GB"/>
        </w:rPr>
        <w:t xml:space="preserve"> set to</w:t>
      </w:r>
      <w:r w:rsidRPr="00F54258">
        <w:rPr>
          <w:rFonts w:ascii="Times New Roman" w:hAnsi="Times New Roman" w:cs="Times New Roman"/>
          <w:lang w:val="en-GB"/>
        </w:rPr>
        <w:t xml:space="preserve"> 'typeD', the UE expects the time offset between the reception of the detected PDCCH in the search space set and a</w:t>
      </w:r>
      <w:r w:rsidRPr="00F54258">
        <w:rPr>
          <w:rFonts w:ascii="Times New Roman" w:hAnsi="Times New Roman" w:cs="Times New Roman"/>
          <w:color w:val="FF0000"/>
          <w:lang w:val="en-GB"/>
        </w:rPr>
        <w:t xml:space="preserve"> </w:t>
      </w:r>
      <w:r w:rsidRPr="00F54258">
        <w:rPr>
          <w:rFonts w:ascii="Times New Roman" w:hAnsi="Times New Roman" w:cs="Times New Roman"/>
          <w:lang w:val="en-GB"/>
        </w:rPr>
        <w:t xml:space="preserve">corresponding PDSCH is larger than or equal to the threshold </w:t>
      </w:r>
      <w:r w:rsidRPr="00F54258">
        <w:rPr>
          <w:rFonts w:ascii="Times New Roman" w:hAnsi="Times New Roman" w:cs="Times New Roman"/>
          <w:i/>
          <w:iCs/>
          <w:color w:val="000000"/>
          <w:lang w:val="en-GB"/>
        </w:rPr>
        <w:t>timeDurationForQCL</w:t>
      </w:r>
      <w:r w:rsidRPr="00F54258">
        <w:rPr>
          <w:rFonts w:ascii="Times New Roman" w:hAnsi="Times New Roman" w:cs="Times New Roman"/>
          <w:i/>
          <w:iCs/>
          <w:lang w:val="en-GB"/>
        </w:rPr>
        <w:t>.</w:t>
      </w:r>
    </w:p>
    <w:p w14:paraId="78248C6A" w14:textId="77777777" w:rsidR="00870923" w:rsidRPr="00F54258" w:rsidRDefault="00870923" w:rsidP="00870923">
      <w:pPr>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03BE6C98" w14:textId="15B4A184" w:rsidR="00870923" w:rsidRPr="00870923" w:rsidRDefault="00870923" w:rsidP="00870923">
      <w:pPr>
        <w:pStyle w:val="Heading4"/>
        <w:rPr>
          <w:highlight w:val="yellow"/>
        </w:rPr>
      </w:pPr>
      <w:r w:rsidRPr="00870923">
        <w:rPr>
          <w:highlight w:val="yellow"/>
        </w:rPr>
        <w:t>Proposal 2.1-</w:t>
      </w:r>
      <w:r>
        <w:rPr>
          <w:highlight w:val="yellow"/>
        </w:rPr>
        <w:t>d</w:t>
      </w:r>
      <w:r w:rsidRPr="00870923">
        <w:rPr>
          <w:highlight w:val="yellow"/>
        </w:rPr>
        <w:t xml:space="preserve"> (Suggested by Ericsson and updated by LGE)</w:t>
      </w:r>
    </w:p>
    <w:p w14:paraId="48131249" w14:textId="77777777" w:rsidR="00870923" w:rsidRPr="00F54258" w:rsidRDefault="00870923" w:rsidP="00870923">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463C9437" w14:textId="63DD4161" w:rsidR="00870923" w:rsidRDefault="00870923" w:rsidP="00870923">
      <w:pPr>
        <w:spacing w:after="180"/>
        <w:rPr>
          <w:rFonts w:ascii="Times New Roman" w:hAnsi="Times New Roman" w:cs="Times New Roman"/>
          <w:szCs w:val="20"/>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and the UE shall expect the activated TCI state(s) are the same across the slots corresponding to the scheduled PDSCHs.</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1EB168AB" w14:textId="77777777" w:rsidR="00870923" w:rsidRPr="00F54258" w:rsidRDefault="00870923" w:rsidP="00870923">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5385CD7A" w14:textId="4C402C9E" w:rsidR="00870923" w:rsidRPr="00870923" w:rsidRDefault="00870923" w:rsidP="00870923">
      <w:pPr>
        <w:pStyle w:val="Heading4"/>
        <w:rPr>
          <w:highlight w:val="yellow"/>
        </w:rPr>
      </w:pPr>
      <w:r w:rsidRPr="00870923">
        <w:rPr>
          <w:highlight w:val="yellow"/>
        </w:rPr>
        <w:t>Proposal 2.1-</w:t>
      </w:r>
      <w:r>
        <w:rPr>
          <w:highlight w:val="yellow"/>
        </w:rPr>
        <w:t>e</w:t>
      </w:r>
      <w:r w:rsidRPr="00870923">
        <w:rPr>
          <w:highlight w:val="yellow"/>
        </w:rPr>
        <w:t xml:space="preserve"> (Updated by Nokia/NSB)</w:t>
      </w:r>
    </w:p>
    <w:p w14:paraId="6F403E92" w14:textId="77777777" w:rsidR="00870923" w:rsidRPr="00F54258" w:rsidRDefault="00870923" w:rsidP="00870923">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0EAD5137" w14:textId="6FAA9BF6" w:rsidR="00870923" w:rsidRDefault="00870923" w:rsidP="00870923">
      <w:pPr>
        <w:spacing w:after="180"/>
        <w:rPr>
          <w:rFonts w:ascii="Times New Roman" w:hAnsi="Times New Roman" w:cs="Times New Roman"/>
          <w:szCs w:val="20"/>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across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Pr>
          <w:rFonts w:ascii="Times New Roman" w:hAnsi="Times New Roman" w:cs="Times New Roman"/>
          <w:color w:val="0070C0"/>
          <w:lang w:val="en-GB"/>
        </w:rPr>
        <w:t xml:space="preserve">the scheduled PDSCHs </w:t>
      </w:r>
      <w:r>
        <w:rPr>
          <w:rFonts w:ascii="Times New Roman" w:hAnsi="Times New Roman" w:cs="Times New Roman"/>
          <w:color w:val="FF0000"/>
          <w:highlight w:val="yellow"/>
          <w:u w:val="single"/>
          <w:lang w:val="en-GB"/>
        </w:rPr>
        <w:t>by a DL DCI.</w:t>
      </w:r>
      <w:r>
        <w:rPr>
          <w:rFonts w:ascii="Times New Roman" w:hAnsi="Times New Roman" w:cs="Times New Roman"/>
          <w:lang w:val="en-GB"/>
        </w:rPr>
        <w:t xml:space="preserve"> When the UE is configured with CORESET associated with a search space set for cross-carrier scheduling and the UE is not configured with </w:t>
      </w:r>
      <w:r>
        <w:rPr>
          <w:rFonts w:ascii="Times New Roman" w:hAnsi="Times New Roman" w:cs="Times New Roman"/>
          <w:i/>
          <w:iCs/>
          <w:lang w:val="en-GB"/>
        </w:rPr>
        <w:t>enableDefaultBeamForCCS</w:t>
      </w:r>
      <w:r>
        <w:rPr>
          <w:rFonts w:ascii="Times New Roman" w:hAnsi="Times New Roman" w:cs="Times New Roman"/>
          <w:lang w:val="en-GB"/>
        </w:rPr>
        <w:t xml:space="preserve">, the UE expects </w:t>
      </w:r>
      <w:r>
        <w:rPr>
          <w:rFonts w:ascii="Times New Roman" w:hAnsi="Times New Roman" w:cs="Times New Roman"/>
          <w:i/>
          <w:iCs/>
          <w:lang w:val="en-GB"/>
        </w:rPr>
        <w:t xml:space="preserve">tci-PresentInDCI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w:t>
      </w:r>
      <w:r>
        <w:rPr>
          <w:rFonts w:ascii="Times New Roman" w:hAnsi="Times New Roman" w:cs="Times New Roman"/>
          <w:lang w:val="en-GB"/>
        </w:rPr>
        <w:lastRenderedPageBreak/>
        <w:t xml:space="preserve">TCI states configured for the serving cell scheduled by the search space set contains </w:t>
      </w:r>
      <w:r>
        <w:rPr>
          <w:rFonts w:ascii="Times New Roman" w:hAnsi="Times New Roman" w:cs="Times New Roman"/>
          <w:i/>
          <w:iCs/>
          <w:color w:val="000000"/>
          <w:lang w:val="en-GB"/>
        </w:rPr>
        <w:t>qcl-Type</w:t>
      </w:r>
      <w:r>
        <w:rPr>
          <w:rFonts w:ascii="Times New Roman" w:hAnsi="Times New Roman" w:cs="Times New Roman"/>
          <w:color w:val="000000"/>
          <w:lang w:val="en-GB"/>
        </w:rPr>
        <w:t xml:space="preserve"> set to</w:t>
      </w:r>
      <w:r>
        <w:rPr>
          <w:rFonts w:ascii="Times New Roman" w:hAnsi="Times New Roman" w:cs="Times New Roman"/>
          <w:lang w:val="en-GB"/>
        </w:rPr>
        <w:t xml:space="preserve"> 'typeD',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r>
        <w:rPr>
          <w:rFonts w:ascii="Times New Roman" w:hAnsi="Times New Roman" w:cs="Times New Roman"/>
          <w:i/>
          <w:iCs/>
          <w:color w:val="000000"/>
          <w:lang w:val="en-GB"/>
        </w:rPr>
        <w:t>timeDurationForQCL</w:t>
      </w:r>
      <w:r>
        <w:rPr>
          <w:rFonts w:ascii="Times New Roman" w:hAnsi="Times New Roman" w:cs="Times New Roman"/>
          <w:i/>
          <w:iCs/>
          <w:lang w:val="en-GB"/>
        </w:rPr>
        <w:t>.</w:t>
      </w:r>
    </w:p>
    <w:p w14:paraId="2A116D4B" w14:textId="2DAFF171" w:rsidR="00870923" w:rsidRDefault="00870923" w:rsidP="00870923">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51CE49D3" w14:textId="71F31252" w:rsidR="00403B4D" w:rsidRDefault="00403B4D" w:rsidP="00870923">
      <w:pPr>
        <w:pStyle w:val="BodyText"/>
        <w:jc w:val="center"/>
        <w:rPr>
          <w:rFonts w:ascii="Times New Roman" w:hAnsi="Times New Roman" w:cs="Times New Roman"/>
          <w:color w:val="FF0000"/>
        </w:rPr>
      </w:pPr>
    </w:p>
    <w:p w14:paraId="0A3C9869" w14:textId="7A9CE1B5" w:rsidR="00403B4D" w:rsidRPr="00403B4D" w:rsidRDefault="00403B4D" w:rsidP="00403B4D">
      <w:pPr>
        <w:pStyle w:val="Heading4"/>
        <w:rPr>
          <w:highlight w:val="yellow"/>
        </w:rPr>
      </w:pPr>
      <w:r w:rsidRPr="00403B4D">
        <w:rPr>
          <w:highlight w:val="yellow"/>
        </w:rPr>
        <w:t>Proposal 2.1-</w:t>
      </w:r>
      <w:r w:rsidR="007E3525">
        <w:rPr>
          <w:highlight w:val="yellow"/>
        </w:rPr>
        <w:t>f</w:t>
      </w:r>
      <w:r w:rsidRPr="00403B4D">
        <w:rPr>
          <w:highlight w:val="yellow"/>
        </w:rPr>
        <w:t xml:space="preserve"> (</w:t>
      </w:r>
      <w:r>
        <w:rPr>
          <w:highlight w:val="yellow"/>
        </w:rPr>
        <w:t>Another update by Ericsson</w:t>
      </w:r>
      <w:r w:rsidRPr="00403B4D">
        <w:rPr>
          <w:highlight w:val="yellow"/>
        </w:rPr>
        <w:t>)</w:t>
      </w:r>
    </w:p>
    <w:p w14:paraId="51AFB76E" w14:textId="77777777" w:rsidR="00403B4D" w:rsidRPr="00F54258" w:rsidRDefault="00403B4D" w:rsidP="00403B4D">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p w14:paraId="5D1CD525" w14:textId="53C4F622" w:rsidR="00403B4D" w:rsidRPr="00403B4D" w:rsidRDefault="00403B4D" w:rsidP="00403B4D">
      <w:pPr>
        <w:snapToGrid w:val="0"/>
        <w:rPr>
          <w:rFonts w:ascii="Times New Roman" w:hAnsi="Times New Roman" w:cs="Times New Roman"/>
          <w:color w:val="FF0000"/>
          <w:u w:val="single"/>
          <w:lang w:val="en-GB"/>
        </w:rPr>
      </w:pPr>
      <w:r>
        <w:rPr>
          <w:rFonts w:ascii="Times New Roman" w:hAnsi="Times New Roman" w:cs="Times New Roman"/>
          <w:lang w:val="en-GB"/>
        </w:rP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Pr>
          <w:rFonts w:ascii="Times New Roman" w:hAnsi="Times New Roman" w:cs="Times New Roman"/>
          <w:color w:val="FF0000"/>
          <w:lang w:val="en-GB"/>
        </w:rPr>
        <w:t xml:space="preserve">When </w:t>
      </w:r>
      <w:r>
        <w:rPr>
          <w:rFonts w:ascii="Times New Roman" w:hAnsi="Times New Roman" w:cs="Times New Roman"/>
          <w:color w:val="FF0000"/>
        </w:rPr>
        <w:t>the UE is configured with higher layer parameter [</w:t>
      </w:r>
      <w:r>
        <w:rPr>
          <w:rFonts w:ascii="Times New Roman" w:hAnsi="Times New Roman" w:cs="Times New Roman"/>
          <w:i/>
          <w:iCs/>
          <w:color w:val="FF0000"/>
        </w:rPr>
        <w:t>pdsch-TimeDomainAllocationListForMultiPDSCH-r17</w:t>
      </w:r>
      <w:r>
        <w:rPr>
          <w:rFonts w:ascii="Times New Roman" w:hAnsi="Times New Roman" w:cs="Times New Roman"/>
          <w:color w:val="FF0000"/>
        </w:rPr>
        <w:t xml:space="preserve">] </w:t>
      </w:r>
      <w:r>
        <w:rPr>
          <w:rFonts w:ascii="Times New Roman" w:hAnsi="Times New Roman" w:cs="Times New Roman"/>
          <w:strike/>
          <w:color w:val="00B050"/>
        </w:rPr>
        <w:t xml:space="preserve">and not configured with </w:t>
      </w:r>
      <w:r>
        <w:rPr>
          <w:rFonts w:ascii="Times New Roman" w:hAnsi="Times New Roman" w:cs="Times New Roman"/>
          <w:strike/>
          <w:color w:val="00B050"/>
          <w:lang w:val="en-GB"/>
        </w:rPr>
        <w:t>a multi-slot PDSCH</w:t>
      </w:r>
      <w:r>
        <w:rPr>
          <w:rFonts w:ascii="Times New Roman" w:hAnsi="Times New Roman" w:cs="Times New Roman"/>
          <w:color w:val="FF0000"/>
          <w:lang w:val="en-GB"/>
        </w:rPr>
        <w:t>, the indicated TCI state should be based on the activated TCI state</w:t>
      </w:r>
      <w:r>
        <w:rPr>
          <w:rFonts w:ascii="Times New Roman" w:hAnsi="Times New Roman" w:cs="Times New Roman"/>
          <w:color w:val="0070C0"/>
          <w:lang w:val="en-GB"/>
        </w:rPr>
        <w:t>(</w:t>
      </w:r>
      <w:r>
        <w:rPr>
          <w:rFonts w:ascii="Times New Roman" w:hAnsi="Times New Roman" w:cs="Times New Roman"/>
          <w:color w:val="FF0000"/>
          <w:lang w:val="en-GB"/>
        </w:rPr>
        <w:t>s</w:t>
      </w:r>
      <w:r>
        <w:rPr>
          <w:rFonts w:ascii="Times New Roman" w:hAnsi="Times New Roman" w:cs="Times New Roman"/>
          <w:color w:val="0070C0"/>
          <w:lang w:val="en-GB"/>
        </w:rPr>
        <w:t>)</w:t>
      </w:r>
      <w:r>
        <w:rPr>
          <w:rFonts w:ascii="Times New Roman" w:hAnsi="Times New Roman" w:cs="Times New Roman"/>
          <w:color w:val="FF0000"/>
          <w:lang w:val="en-GB"/>
        </w:rPr>
        <w:t xml:space="preserve"> in the slot corresponding to the first scheduled PDSCH, </w:t>
      </w:r>
      <w:r>
        <w:rPr>
          <w:rFonts w:ascii="Times New Roman" w:hAnsi="Times New Roman" w:cs="Times New Roman"/>
          <w:color w:val="0070C0"/>
          <w:lang w:val="en-GB"/>
        </w:rPr>
        <w:t xml:space="preserve">and the UE shall expect the activated TCI state(s) are the same </w:t>
      </w:r>
      <w:r w:rsidRPr="0007208D">
        <w:rPr>
          <w:rFonts w:ascii="Times New Roman" w:hAnsi="Times New Roman" w:cs="Times New Roman"/>
          <w:strike/>
          <w:color w:val="00B050"/>
          <w:lang w:val="en-GB"/>
        </w:rPr>
        <w:t>across</w:t>
      </w:r>
      <w:r w:rsidRPr="0007208D">
        <w:rPr>
          <w:rFonts w:ascii="Times New Roman" w:hAnsi="Times New Roman" w:cs="Times New Roman"/>
          <w:color w:val="00B050"/>
          <w:lang w:val="en-GB"/>
        </w:rPr>
        <w:t xml:space="preserve">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sidRPr="0007208D">
        <w:rPr>
          <w:rFonts w:ascii="Times New Roman" w:hAnsi="Times New Roman" w:cs="Times New Roman"/>
          <w:strike/>
          <w:color w:val="00B050"/>
          <w:lang w:val="en-GB"/>
        </w:rPr>
        <w:t>the</w:t>
      </w:r>
      <w:r>
        <w:rPr>
          <w:rFonts w:ascii="Times New Roman" w:hAnsi="Times New Roman" w:cs="Times New Roman"/>
          <w:strike/>
          <w:color w:val="00B050"/>
          <w:lang w:val="en-GB"/>
        </w:rPr>
        <w:t xml:space="preserve"> </w:t>
      </w:r>
      <w:r w:rsidRPr="0007208D">
        <w:rPr>
          <w:rFonts w:ascii="Times New Roman" w:hAnsi="Times New Roman" w:cs="Times New Roman"/>
          <w:strike/>
          <w:color w:val="00B050"/>
          <w:lang w:val="en-GB"/>
        </w:rPr>
        <w:t>scheduled</w:t>
      </w:r>
      <w:r w:rsidRPr="0007208D">
        <w:rPr>
          <w:rFonts w:ascii="Times New Roman" w:hAnsi="Times New Roman" w:cs="Times New Roman"/>
          <w:color w:val="00B050"/>
          <w:lang w:val="en-GB"/>
        </w:rPr>
        <w:t xml:space="preserve"> </w:t>
      </w:r>
      <w:r>
        <w:rPr>
          <w:rFonts w:ascii="Times New Roman" w:hAnsi="Times New Roman" w:cs="Times New Roman"/>
          <w:color w:val="00B050"/>
          <w:lang w:val="en-GB"/>
        </w:rPr>
        <w:t xml:space="preserve">for all </w:t>
      </w:r>
      <w:r>
        <w:rPr>
          <w:rFonts w:ascii="Times New Roman" w:hAnsi="Times New Roman" w:cs="Times New Roman"/>
          <w:color w:val="0070C0"/>
          <w:lang w:val="en-GB"/>
        </w:rPr>
        <w:t xml:space="preserve">PDSCHs </w:t>
      </w:r>
      <w:r>
        <w:rPr>
          <w:rFonts w:ascii="Times New Roman" w:hAnsi="Times New Roman" w:cs="Times New Roman"/>
          <w:color w:val="00B050"/>
          <w:lang w:val="en-GB"/>
        </w:rPr>
        <w:t>scheduled</w:t>
      </w:r>
      <w:r>
        <w:rPr>
          <w:rFonts w:ascii="Times New Roman" w:hAnsi="Times New Roman" w:cs="Times New Roman"/>
          <w:color w:val="0070C0"/>
          <w:lang w:val="en-GB"/>
        </w:rPr>
        <w:t xml:space="preserve"> </w:t>
      </w:r>
      <w:r>
        <w:rPr>
          <w:rFonts w:ascii="Times New Roman" w:hAnsi="Times New Roman" w:cs="Times New Roman"/>
          <w:color w:val="FF0000"/>
          <w:highlight w:val="yellow"/>
          <w:u w:val="single"/>
          <w:lang w:val="en-GB"/>
        </w:rPr>
        <w:t xml:space="preserve">by </w:t>
      </w:r>
      <w:proofErr w:type="gramStart"/>
      <w:r w:rsidRPr="0007208D">
        <w:rPr>
          <w:rFonts w:ascii="Times New Roman" w:hAnsi="Times New Roman" w:cs="Times New Roman"/>
          <w:strike/>
          <w:color w:val="00B050"/>
          <w:highlight w:val="yellow"/>
          <w:u w:val="single"/>
          <w:lang w:val="en-GB"/>
        </w:rPr>
        <w:t>a</w:t>
      </w:r>
      <w:r>
        <w:rPr>
          <w:rFonts w:ascii="Times New Roman" w:hAnsi="Times New Roman" w:cs="Times New Roman"/>
          <w:color w:val="FF0000"/>
          <w:highlight w:val="yellow"/>
          <w:u w:val="single"/>
          <w:lang w:val="en-GB"/>
        </w:rPr>
        <w:t xml:space="preserve"> </w:t>
      </w:r>
      <w:r>
        <w:rPr>
          <w:rFonts w:ascii="Times New Roman" w:hAnsi="Times New Roman" w:cs="Times New Roman"/>
          <w:color w:val="00B050"/>
          <w:highlight w:val="yellow"/>
          <w:u w:val="single"/>
          <w:lang w:val="en-GB"/>
        </w:rPr>
        <w:t>the</w:t>
      </w:r>
      <w:proofErr w:type="gramEnd"/>
      <w:r>
        <w:rPr>
          <w:rFonts w:ascii="Times New Roman" w:hAnsi="Times New Roman" w:cs="Times New Roman"/>
          <w:color w:val="00B050"/>
          <w:highlight w:val="yellow"/>
          <w:u w:val="single"/>
          <w:lang w:val="en-GB"/>
        </w:rPr>
        <w:t xml:space="preserve"> same </w:t>
      </w:r>
      <w:r>
        <w:rPr>
          <w:rFonts w:ascii="Times New Roman" w:hAnsi="Times New Roman" w:cs="Times New Roman"/>
          <w:color w:val="FF0000"/>
          <w:highlight w:val="yellow"/>
          <w:u w:val="single"/>
          <w:lang w:val="en-GB"/>
        </w:rPr>
        <w:t>DL DCI.</w:t>
      </w:r>
      <w:r>
        <w:rPr>
          <w:rFonts w:ascii="Times New Roman" w:hAnsi="Times New Roman" w:cs="Times New Roman"/>
          <w:lang w:val="en-GB"/>
        </w:rPr>
        <w:t xml:space="preserve"> When the UE is configured with CORESET associated with a search space set for cross-carrier scheduling and the UE is not configured with </w:t>
      </w:r>
      <w:proofErr w:type="spellStart"/>
      <w:r>
        <w:rPr>
          <w:rFonts w:ascii="Times New Roman" w:hAnsi="Times New Roman" w:cs="Times New Roman"/>
          <w:i/>
          <w:iCs/>
          <w:lang w:val="en-GB"/>
        </w:rPr>
        <w:t>enableDefaultBeamForCCS</w:t>
      </w:r>
      <w:proofErr w:type="spellEnd"/>
      <w:r>
        <w:rPr>
          <w:rFonts w:ascii="Times New Roman" w:hAnsi="Times New Roman" w:cs="Times New Roman"/>
          <w:lang w:val="en-GB"/>
        </w:rPr>
        <w:t xml:space="preserve">, the UE expects </w:t>
      </w:r>
      <w:proofErr w:type="spellStart"/>
      <w:r>
        <w:rPr>
          <w:rFonts w:ascii="Times New Roman" w:hAnsi="Times New Roman" w:cs="Times New Roman"/>
          <w:i/>
          <w:iCs/>
          <w:lang w:val="en-GB"/>
        </w:rPr>
        <w:t>tci-PresentInDCI</w:t>
      </w:r>
      <w:proofErr w:type="spellEnd"/>
      <w:r>
        <w:rPr>
          <w:rFonts w:ascii="Times New Roman" w:hAnsi="Times New Roman" w:cs="Times New Roman"/>
          <w:i/>
          <w:iCs/>
          <w:lang w:val="en-GB"/>
        </w:rPr>
        <w:t xml:space="preserve"> </w:t>
      </w:r>
      <w:r>
        <w:rPr>
          <w:rFonts w:ascii="Times New Roman" w:hAnsi="Times New Roman" w:cs="Times New Roman"/>
          <w:lang w:val="en-GB"/>
        </w:rPr>
        <w:t xml:space="preserve">is set as 'enabled' or </w:t>
      </w:r>
      <w:r>
        <w:rPr>
          <w:rFonts w:ascii="Times New Roman" w:hAnsi="Times New Roman" w:cs="Times New Roman"/>
          <w:i/>
          <w:iCs/>
          <w:lang w:val="en-GB"/>
        </w:rPr>
        <w:t xml:space="preserve">tci-PresentDCI-1-2 </w:t>
      </w:r>
      <w:r>
        <w:rPr>
          <w:rFonts w:ascii="Times New Roman" w:hAnsi="Times New Roman" w:cs="Times New Roman"/>
          <w:lang w:val="en-GB"/>
        </w:rPr>
        <w:t xml:space="preserve">is configured for the CORESET, and if one or more of the TCI states configured for the serving cell scheduled by the search space set contains </w:t>
      </w:r>
      <w:proofErr w:type="spellStart"/>
      <w:r>
        <w:rPr>
          <w:rFonts w:ascii="Times New Roman" w:hAnsi="Times New Roman" w:cs="Times New Roman"/>
          <w:i/>
          <w:iCs/>
          <w:color w:val="000000"/>
          <w:lang w:val="en-GB"/>
        </w:rPr>
        <w:t>qcl</w:t>
      </w:r>
      <w:proofErr w:type="spellEnd"/>
      <w:r>
        <w:rPr>
          <w:rFonts w:ascii="Times New Roman" w:hAnsi="Times New Roman" w:cs="Times New Roman"/>
          <w:i/>
          <w:iCs/>
          <w:color w:val="000000"/>
          <w:lang w:val="en-GB"/>
        </w:rPr>
        <w:t>-Type</w:t>
      </w:r>
      <w:r>
        <w:rPr>
          <w:rFonts w:ascii="Times New Roman" w:hAnsi="Times New Roman" w:cs="Times New Roman"/>
          <w:color w:val="000000"/>
          <w:lang w:val="en-GB"/>
        </w:rPr>
        <w:t xml:space="preserve"> set to</w:t>
      </w:r>
      <w:r>
        <w:rPr>
          <w:rFonts w:ascii="Times New Roman" w:hAnsi="Times New Roman" w:cs="Times New Roman"/>
          <w:lang w:val="en-GB"/>
        </w:rPr>
        <w:t xml:space="preserve"> '</w:t>
      </w:r>
      <w:proofErr w:type="spellStart"/>
      <w:r>
        <w:rPr>
          <w:rFonts w:ascii="Times New Roman" w:hAnsi="Times New Roman" w:cs="Times New Roman"/>
          <w:lang w:val="en-GB"/>
        </w:rPr>
        <w:t>typeD</w:t>
      </w:r>
      <w:proofErr w:type="spellEnd"/>
      <w:r>
        <w:rPr>
          <w:rFonts w:ascii="Times New Roman" w:hAnsi="Times New Roman" w:cs="Times New Roman"/>
          <w:lang w:val="en-GB"/>
        </w:rPr>
        <w:t xml:space="preserve">', the UE expects the time offset between the reception of the detected PDCCH in the search space set and </w:t>
      </w:r>
      <w:r>
        <w:rPr>
          <w:rFonts w:ascii="Times New Roman" w:hAnsi="Times New Roman" w:cs="Times New Roman"/>
        </w:rPr>
        <w:t xml:space="preserve">a </w:t>
      </w:r>
      <w:r>
        <w:rPr>
          <w:rFonts w:ascii="Times New Roman" w:hAnsi="Times New Roman" w:cs="Times New Roman"/>
          <w:lang w:val="en-GB"/>
        </w:rPr>
        <w:t xml:space="preserve">corresponding PDSCH is larger than or equal to the threshold </w:t>
      </w:r>
      <w:proofErr w:type="spellStart"/>
      <w:r>
        <w:rPr>
          <w:rFonts w:ascii="Times New Roman" w:hAnsi="Times New Roman" w:cs="Times New Roman"/>
          <w:i/>
          <w:iCs/>
          <w:color w:val="000000"/>
          <w:lang w:val="en-GB"/>
        </w:rPr>
        <w:t>timeDurationForQCL</w:t>
      </w:r>
      <w:proofErr w:type="spellEnd"/>
      <w:r>
        <w:rPr>
          <w:rFonts w:ascii="Times New Roman" w:hAnsi="Times New Roman" w:cs="Times New Roman"/>
          <w:i/>
          <w:iCs/>
          <w:lang w:val="en-GB"/>
        </w:rPr>
        <w:t>.</w:t>
      </w:r>
    </w:p>
    <w:p w14:paraId="3629D2A5" w14:textId="77777777" w:rsidR="00403B4D" w:rsidRPr="00F54258" w:rsidRDefault="00403B4D" w:rsidP="00403B4D">
      <w:pPr>
        <w:pStyle w:val="BodyText"/>
        <w:jc w:val="center"/>
        <w:rPr>
          <w:rFonts w:ascii="Times New Roman" w:hAnsi="Times New Roman" w:cs="Times New Roman"/>
          <w:color w:val="FF0000"/>
        </w:rPr>
      </w:pPr>
      <w:r w:rsidRPr="00F54258">
        <w:rPr>
          <w:rFonts w:ascii="Times New Roman" w:hAnsi="Times New Roman" w:cs="Times New Roman"/>
          <w:color w:val="FF0000"/>
        </w:rPr>
        <w:t>*** Unchanged text omitted ***</w:t>
      </w:r>
    </w:p>
    <w:tbl>
      <w:tblPr>
        <w:tblStyle w:val="TableGrid"/>
        <w:tblW w:w="9985" w:type="dxa"/>
        <w:tblLook w:val="04A0" w:firstRow="1" w:lastRow="0" w:firstColumn="1" w:lastColumn="0" w:noHBand="0" w:noVBand="1"/>
      </w:tblPr>
      <w:tblGrid>
        <w:gridCol w:w="1525"/>
        <w:gridCol w:w="8460"/>
      </w:tblGrid>
      <w:tr w:rsidR="00870923" w14:paraId="12426928" w14:textId="77777777" w:rsidTr="001E677D">
        <w:trPr>
          <w:trHeight w:val="197"/>
        </w:trPr>
        <w:tc>
          <w:tcPr>
            <w:tcW w:w="1525" w:type="dxa"/>
            <w:shd w:val="clear" w:color="auto" w:fill="A1C899" w:themeFill="background1" w:themeFillShade="D9"/>
          </w:tcPr>
          <w:p w14:paraId="004289D2" w14:textId="77777777" w:rsidR="00870923" w:rsidRDefault="00870923" w:rsidP="001E677D">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13ADEBF9" w14:textId="77777777" w:rsidR="00870923" w:rsidRDefault="00870923" w:rsidP="001E677D">
            <w:pPr>
              <w:snapToGrid w:val="0"/>
              <w:rPr>
                <w:rFonts w:ascii="Arial" w:hAnsi="Arial" w:cs="Arial"/>
                <w:b/>
                <w:sz w:val="18"/>
                <w:szCs w:val="20"/>
              </w:rPr>
            </w:pPr>
            <w:r>
              <w:rPr>
                <w:rFonts w:ascii="Arial" w:hAnsi="Arial" w:cs="Arial"/>
                <w:b/>
                <w:sz w:val="18"/>
                <w:szCs w:val="20"/>
              </w:rPr>
              <w:t>Input</w:t>
            </w:r>
          </w:p>
        </w:tc>
      </w:tr>
      <w:tr w:rsidR="00870923" w14:paraId="51066F8B" w14:textId="77777777" w:rsidTr="001E677D">
        <w:tc>
          <w:tcPr>
            <w:tcW w:w="1525" w:type="dxa"/>
            <w:shd w:val="clear" w:color="auto" w:fill="C7DEC2" w:themeFill="background1"/>
          </w:tcPr>
          <w:p w14:paraId="18C8E022" w14:textId="5AB04418" w:rsidR="00870923" w:rsidRPr="006C2D3F" w:rsidRDefault="006C2D3F" w:rsidP="001E677D">
            <w:pPr>
              <w:snapToGrid w:val="0"/>
              <w:rPr>
                <w:rFonts w:ascii="Arial" w:eastAsia="Malgun Gothic" w:hAnsi="Arial" w:cs="Arial"/>
                <w:szCs w:val="20"/>
              </w:rPr>
            </w:pPr>
            <w:r w:rsidRPr="006C2D3F">
              <w:rPr>
                <w:rFonts w:ascii="Arial" w:eastAsia="Malgun Gothic" w:hAnsi="Arial" w:cs="Arial"/>
                <w:szCs w:val="20"/>
              </w:rPr>
              <w:t>Ericsson</w:t>
            </w:r>
          </w:p>
        </w:tc>
        <w:tc>
          <w:tcPr>
            <w:tcW w:w="8460" w:type="dxa"/>
            <w:shd w:val="clear" w:color="auto" w:fill="C7DEC2" w:themeFill="background1"/>
          </w:tcPr>
          <w:p w14:paraId="45DC9C39" w14:textId="67F258D9" w:rsidR="006C2D3F" w:rsidRPr="006C2D3F" w:rsidRDefault="006C2D3F" w:rsidP="001E677D">
            <w:pPr>
              <w:snapToGrid w:val="0"/>
              <w:rPr>
                <w:rFonts w:ascii="Arial" w:eastAsia="Malgun Gothic" w:hAnsi="Arial" w:cs="Arial"/>
                <w:szCs w:val="20"/>
                <w:u w:val="single"/>
              </w:rPr>
            </w:pPr>
            <w:r w:rsidRPr="006C2D3F">
              <w:rPr>
                <w:rFonts w:ascii="Arial" w:eastAsia="Malgun Gothic" w:hAnsi="Arial" w:cs="Arial"/>
                <w:szCs w:val="20"/>
                <w:u w:val="single"/>
              </w:rPr>
              <w:t>Comment #1</w:t>
            </w:r>
          </w:p>
          <w:p w14:paraId="70A85B00" w14:textId="39C09602" w:rsidR="006C2D3F" w:rsidRDefault="006C2D3F" w:rsidP="001E677D">
            <w:pPr>
              <w:snapToGrid w:val="0"/>
              <w:rPr>
                <w:rFonts w:ascii="Arial" w:eastAsia="Malgun Gothic" w:hAnsi="Arial" w:cs="Arial"/>
                <w:szCs w:val="20"/>
              </w:rPr>
            </w:pPr>
            <w:r>
              <w:rPr>
                <w:rFonts w:ascii="Arial" w:eastAsia="Malgun Gothic" w:hAnsi="Arial" w:cs="Arial"/>
                <w:szCs w:val="20"/>
              </w:rPr>
              <w:t xml:space="preserve">I'm starting to wonder if a safer route might be to agree on a TP </w:t>
            </w:r>
            <w:r w:rsidR="0007208D">
              <w:rPr>
                <w:rFonts w:ascii="Arial" w:eastAsia="Malgun Gothic" w:hAnsi="Arial" w:cs="Arial"/>
                <w:szCs w:val="20"/>
              </w:rPr>
              <w:t xml:space="preserve">at least </w:t>
            </w:r>
            <w:r>
              <w:rPr>
                <w:rFonts w:ascii="Arial" w:eastAsia="Malgun Gothic" w:hAnsi="Arial" w:cs="Arial"/>
                <w:szCs w:val="20"/>
              </w:rPr>
              <w:t>for the case of Rel-15/16 beam</w:t>
            </w:r>
            <w:r w:rsidR="0007208D">
              <w:rPr>
                <w:rFonts w:ascii="Arial" w:eastAsia="Malgun Gothic" w:hAnsi="Arial" w:cs="Arial"/>
                <w:szCs w:val="20"/>
              </w:rPr>
              <w:t xml:space="preserve"> </w:t>
            </w:r>
            <w:r>
              <w:rPr>
                <w:rFonts w:ascii="Arial" w:eastAsia="Malgun Gothic" w:hAnsi="Arial" w:cs="Arial"/>
                <w:szCs w:val="20"/>
              </w:rPr>
              <w:t>management</w:t>
            </w:r>
            <w:r w:rsidR="0007208D">
              <w:rPr>
                <w:rFonts w:ascii="Arial" w:eastAsia="Malgun Gothic" w:hAnsi="Arial" w:cs="Arial"/>
                <w:szCs w:val="20"/>
              </w:rPr>
              <w:t>, i.e.,</w:t>
            </w:r>
            <w:r>
              <w:rPr>
                <w:rFonts w:ascii="Arial" w:eastAsia="Malgun Gothic" w:hAnsi="Arial" w:cs="Arial"/>
                <w:szCs w:val="20"/>
              </w:rPr>
              <w:t xml:space="preserve"> for the case when the UE is </w:t>
            </w:r>
            <w:r w:rsidRPr="006C2D3F">
              <w:rPr>
                <w:rFonts w:ascii="Arial" w:eastAsia="Malgun Gothic" w:hAnsi="Arial" w:cs="Arial"/>
                <w:szCs w:val="20"/>
                <w:u w:val="single"/>
              </w:rPr>
              <w:t>not</w:t>
            </w:r>
            <w:r>
              <w:rPr>
                <w:rFonts w:ascii="Arial" w:eastAsia="Malgun Gothic" w:hAnsi="Arial" w:cs="Arial"/>
                <w:szCs w:val="20"/>
              </w:rPr>
              <w:t xml:space="preserve"> configured with </w:t>
            </w:r>
            <w:r>
              <w:rPr>
                <w:i/>
                <w:iCs/>
                <w:color w:val="003300"/>
              </w:rPr>
              <w:t>tci-StateId_r17</w:t>
            </w:r>
            <w:r w:rsidRPr="006C2D3F">
              <w:rPr>
                <w:rFonts w:ascii="Arial" w:eastAsia="Malgun Gothic" w:hAnsi="Arial" w:cs="Arial"/>
                <w:szCs w:val="20"/>
              </w:rPr>
              <w:t xml:space="preserve">. This would </w:t>
            </w:r>
            <w:r>
              <w:rPr>
                <w:rFonts w:ascii="Arial" w:eastAsia="Malgun Gothic" w:hAnsi="Arial" w:cs="Arial"/>
                <w:szCs w:val="20"/>
              </w:rPr>
              <w:t xml:space="preserve">allow more time for companies to check the implications when for the case of Rel-17 beam management, i.e., the case when the UE is configured with </w:t>
            </w:r>
            <w:r>
              <w:rPr>
                <w:i/>
                <w:iCs/>
                <w:color w:val="003300"/>
              </w:rPr>
              <w:t>tci-StateId_r17</w:t>
            </w:r>
            <w:r>
              <w:rPr>
                <w:rFonts w:ascii="Arial" w:eastAsia="Malgun Gothic" w:hAnsi="Arial" w:cs="Arial"/>
                <w:szCs w:val="20"/>
              </w:rPr>
              <w:t>.</w:t>
            </w:r>
            <w:r w:rsidR="0007208D">
              <w:rPr>
                <w:rFonts w:ascii="Arial" w:eastAsia="Malgun Gothic" w:hAnsi="Arial" w:cs="Arial"/>
                <w:szCs w:val="20"/>
              </w:rPr>
              <w:t xml:space="preserve"> Please see Comment #3 below.</w:t>
            </w:r>
          </w:p>
          <w:p w14:paraId="4D59E269" w14:textId="77777777" w:rsidR="006C2D3F" w:rsidRPr="006C2D3F" w:rsidRDefault="006C2D3F" w:rsidP="001E677D">
            <w:pPr>
              <w:snapToGrid w:val="0"/>
              <w:rPr>
                <w:rFonts w:ascii="Arial" w:eastAsia="Malgun Gothic" w:hAnsi="Arial" w:cs="Arial"/>
                <w:szCs w:val="20"/>
                <w:u w:val="single"/>
              </w:rPr>
            </w:pPr>
            <w:r w:rsidRPr="006C2D3F">
              <w:rPr>
                <w:rFonts w:ascii="Arial" w:eastAsia="Malgun Gothic" w:hAnsi="Arial" w:cs="Arial"/>
                <w:szCs w:val="20"/>
                <w:u w:val="single"/>
              </w:rPr>
              <w:t>Comment #2</w:t>
            </w:r>
          </w:p>
          <w:p w14:paraId="2995BDB0" w14:textId="77777777" w:rsidR="006C2D3F" w:rsidRDefault="006C2D3F" w:rsidP="001E677D">
            <w:pPr>
              <w:snapToGrid w:val="0"/>
              <w:rPr>
                <w:rFonts w:ascii="Arial" w:eastAsia="Malgun Gothic" w:hAnsi="Arial" w:cs="Arial"/>
                <w:szCs w:val="20"/>
              </w:rPr>
            </w:pPr>
            <w:r>
              <w:rPr>
                <w:rFonts w:ascii="Arial" w:eastAsia="Malgun Gothic" w:hAnsi="Arial" w:cs="Arial"/>
                <w:szCs w:val="20"/>
              </w:rPr>
              <w:t xml:space="preserve">At least for the case when the UE is not configured with </w:t>
            </w:r>
            <w:r>
              <w:rPr>
                <w:i/>
                <w:iCs/>
                <w:color w:val="003300"/>
              </w:rPr>
              <w:t>tci-StateId_r17</w:t>
            </w:r>
            <w:r w:rsidRPr="006C2D3F">
              <w:rPr>
                <w:rFonts w:ascii="Arial" w:eastAsia="Malgun Gothic" w:hAnsi="Arial" w:cs="Arial"/>
                <w:szCs w:val="20"/>
              </w:rPr>
              <w:t>, w</w:t>
            </w:r>
            <w:r>
              <w:rPr>
                <w:rFonts w:ascii="Arial" w:eastAsia="Malgun Gothic" w:hAnsi="Arial" w:cs="Arial"/>
                <w:szCs w:val="20"/>
              </w:rPr>
              <w:t>e can accept Proposal #2.1-e, but we think it could be improved with the following editorial update:</w:t>
            </w:r>
          </w:p>
          <w:p w14:paraId="6BEBA874" w14:textId="06398347" w:rsidR="006C2D3F" w:rsidRDefault="006C2D3F" w:rsidP="001E677D">
            <w:pPr>
              <w:snapToGrid w:val="0"/>
              <w:rPr>
                <w:rFonts w:ascii="Times New Roman" w:hAnsi="Times New Roman" w:cs="Times New Roman"/>
                <w:color w:val="FF0000"/>
                <w:u w:val="single"/>
                <w:lang w:val="en-GB"/>
              </w:rPr>
            </w:pPr>
            <w:r>
              <w:rPr>
                <w:rFonts w:ascii="Times New Roman" w:hAnsi="Times New Roman" w:cs="Times New Roman"/>
                <w:color w:val="0070C0"/>
                <w:lang w:val="en-GB"/>
              </w:rPr>
              <w:t xml:space="preserve">and the UE shall expect the activated TCI state(s) are the same </w:t>
            </w:r>
            <w:r w:rsidRPr="0007208D">
              <w:rPr>
                <w:rFonts w:ascii="Times New Roman" w:hAnsi="Times New Roman" w:cs="Times New Roman"/>
                <w:strike/>
                <w:color w:val="00B050"/>
                <w:lang w:val="en-GB"/>
              </w:rPr>
              <w:t>across</w:t>
            </w:r>
            <w:r w:rsidRPr="0007208D">
              <w:rPr>
                <w:rFonts w:ascii="Times New Roman" w:hAnsi="Times New Roman" w:cs="Times New Roman"/>
                <w:color w:val="00B050"/>
                <w:lang w:val="en-GB"/>
              </w:rPr>
              <w:t xml:space="preserve"> </w:t>
            </w:r>
            <w:r>
              <w:rPr>
                <w:rFonts w:ascii="Times New Roman" w:hAnsi="Times New Roman" w:cs="Times New Roman"/>
                <w:strike/>
                <w:color w:val="FF0000"/>
                <w:highlight w:val="yellow"/>
                <w:lang w:val="en-GB"/>
              </w:rPr>
              <w:t>the slots corresponding to</w:t>
            </w:r>
            <w:r>
              <w:rPr>
                <w:rFonts w:ascii="Times New Roman" w:hAnsi="Times New Roman" w:cs="Times New Roman"/>
                <w:color w:val="FF0000"/>
                <w:lang w:val="en-GB"/>
              </w:rPr>
              <w:t xml:space="preserve"> </w:t>
            </w:r>
            <w:r w:rsidRPr="0007208D">
              <w:rPr>
                <w:rFonts w:ascii="Times New Roman" w:hAnsi="Times New Roman" w:cs="Times New Roman"/>
                <w:strike/>
                <w:color w:val="00B050"/>
                <w:lang w:val="en-GB"/>
              </w:rPr>
              <w:t>the</w:t>
            </w:r>
            <w:r w:rsidR="0007208D">
              <w:rPr>
                <w:rFonts w:ascii="Times New Roman" w:hAnsi="Times New Roman" w:cs="Times New Roman"/>
                <w:strike/>
                <w:color w:val="00B050"/>
                <w:lang w:val="en-GB"/>
              </w:rPr>
              <w:t xml:space="preserve"> </w:t>
            </w:r>
            <w:r w:rsidRPr="0007208D">
              <w:rPr>
                <w:rFonts w:ascii="Times New Roman" w:hAnsi="Times New Roman" w:cs="Times New Roman"/>
                <w:strike/>
                <w:color w:val="00B050"/>
                <w:lang w:val="en-GB"/>
              </w:rPr>
              <w:t>scheduled</w:t>
            </w:r>
            <w:r w:rsidRPr="0007208D">
              <w:rPr>
                <w:rFonts w:ascii="Times New Roman" w:hAnsi="Times New Roman" w:cs="Times New Roman"/>
                <w:color w:val="00B050"/>
                <w:lang w:val="en-GB"/>
              </w:rPr>
              <w:t xml:space="preserve"> </w:t>
            </w:r>
            <w:r w:rsidR="0007208D">
              <w:rPr>
                <w:rFonts w:ascii="Times New Roman" w:hAnsi="Times New Roman" w:cs="Times New Roman"/>
                <w:color w:val="00B050"/>
                <w:lang w:val="en-GB"/>
              </w:rPr>
              <w:t xml:space="preserve">for all </w:t>
            </w:r>
            <w:r>
              <w:rPr>
                <w:rFonts w:ascii="Times New Roman" w:hAnsi="Times New Roman" w:cs="Times New Roman"/>
                <w:color w:val="0070C0"/>
                <w:lang w:val="en-GB"/>
              </w:rPr>
              <w:t>PDSCHs</w:t>
            </w:r>
            <w:r w:rsidR="0007208D">
              <w:rPr>
                <w:rFonts w:ascii="Times New Roman" w:hAnsi="Times New Roman" w:cs="Times New Roman"/>
                <w:color w:val="0070C0"/>
                <w:lang w:val="en-GB"/>
              </w:rPr>
              <w:t xml:space="preserve"> </w:t>
            </w:r>
            <w:r w:rsidR="0007208D">
              <w:rPr>
                <w:rFonts w:ascii="Times New Roman" w:hAnsi="Times New Roman" w:cs="Times New Roman"/>
                <w:color w:val="00B050"/>
                <w:lang w:val="en-GB"/>
              </w:rPr>
              <w:t>scheduled</w:t>
            </w:r>
            <w:r>
              <w:rPr>
                <w:rFonts w:ascii="Times New Roman" w:hAnsi="Times New Roman" w:cs="Times New Roman"/>
                <w:color w:val="0070C0"/>
                <w:lang w:val="en-GB"/>
              </w:rPr>
              <w:t xml:space="preserve"> </w:t>
            </w:r>
            <w:r>
              <w:rPr>
                <w:rFonts w:ascii="Times New Roman" w:hAnsi="Times New Roman" w:cs="Times New Roman"/>
                <w:color w:val="FF0000"/>
                <w:highlight w:val="yellow"/>
                <w:u w:val="single"/>
                <w:lang w:val="en-GB"/>
              </w:rPr>
              <w:t xml:space="preserve">by </w:t>
            </w:r>
            <w:proofErr w:type="gramStart"/>
            <w:r w:rsidRPr="0007208D">
              <w:rPr>
                <w:rFonts w:ascii="Times New Roman" w:hAnsi="Times New Roman" w:cs="Times New Roman"/>
                <w:strike/>
                <w:color w:val="00B050"/>
                <w:highlight w:val="yellow"/>
                <w:u w:val="single"/>
                <w:lang w:val="en-GB"/>
              </w:rPr>
              <w:t>a</w:t>
            </w:r>
            <w:r>
              <w:rPr>
                <w:rFonts w:ascii="Times New Roman" w:hAnsi="Times New Roman" w:cs="Times New Roman"/>
                <w:color w:val="FF0000"/>
                <w:highlight w:val="yellow"/>
                <w:u w:val="single"/>
                <w:lang w:val="en-GB"/>
              </w:rPr>
              <w:t xml:space="preserve"> </w:t>
            </w:r>
            <w:r w:rsidR="0007208D">
              <w:rPr>
                <w:rFonts w:ascii="Times New Roman" w:hAnsi="Times New Roman" w:cs="Times New Roman"/>
                <w:color w:val="00B050"/>
                <w:highlight w:val="yellow"/>
                <w:u w:val="single"/>
                <w:lang w:val="en-GB"/>
              </w:rPr>
              <w:t>the</w:t>
            </w:r>
            <w:proofErr w:type="gramEnd"/>
            <w:r w:rsidR="0007208D">
              <w:rPr>
                <w:rFonts w:ascii="Times New Roman" w:hAnsi="Times New Roman" w:cs="Times New Roman"/>
                <w:color w:val="00B050"/>
                <w:highlight w:val="yellow"/>
                <w:u w:val="single"/>
                <w:lang w:val="en-GB"/>
              </w:rPr>
              <w:t xml:space="preserve"> same </w:t>
            </w:r>
            <w:r>
              <w:rPr>
                <w:rFonts w:ascii="Times New Roman" w:hAnsi="Times New Roman" w:cs="Times New Roman"/>
                <w:color w:val="FF0000"/>
                <w:highlight w:val="yellow"/>
                <w:u w:val="single"/>
                <w:lang w:val="en-GB"/>
              </w:rPr>
              <w:t>DL DCI.</w:t>
            </w:r>
          </w:p>
          <w:p w14:paraId="21DD6D77" w14:textId="77777777" w:rsidR="006C2D3F" w:rsidRPr="006C2D3F" w:rsidRDefault="006C2D3F" w:rsidP="001E677D">
            <w:pPr>
              <w:snapToGrid w:val="0"/>
              <w:rPr>
                <w:rFonts w:ascii="Arial" w:eastAsia="Malgun Gothic" w:hAnsi="Arial" w:cs="Arial"/>
                <w:szCs w:val="20"/>
                <w:u w:val="single"/>
              </w:rPr>
            </w:pPr>
            <w:r w:rsidRPr="006C2D3F">
              <w:rPr>
                <w:rFonts w:ascii="Arial" w:eastAsia="Malgun Gothic" w:hAnsi="Arial" w:cs="Arial"/>
                <w:szCs w:val="20"/>
                <w:u w:val="single"/>
              </w:rPr>
              <w:t>Comment #3</w:t>
            </w:r>
          </w:p>
          <w:p w14:paraId="1A52DD49" w14:textId="7094F623" w:rsidR="006C2D3F" w:rsidRDefault="0007208D" w:rsidP="001E677D">
            <w:pPr>
              <w:snapToGrid w:val="0"/>
              <w:rPr>
                <w:rFonts w:ascii="Arial" w:eastAsia="Malgun Gothic" w:hAnsi="Arial" w:cs="Arial"/>
                <w:szCs w:val="20"/>
              </w:rPr>
            </w:pPr>
            <w:r>
              <w:rPr>
                <w:rFonts w:ascii="Arial" w:eastAsia="Malgun Gothic" w:hAnsi="Arial" w:cs="Arial"/>
                <w:szCs w:val="20"/>
              </w:rPr>
              <w:t>We</w:t>
            </w:r>
            <w:r w:rsidR="006C2D3F">
              <w:rPr>
                <w:rFonts w:ascii="Arial" w:eastAsia="Malgun Gothic" w:hAnsi="Arial" w:cs="Arial"/>
                <w:szCs w:val="20"/>
              </w:rPr>
              <w:t xml:space="preserve"> wanted to check for what is the common understanding on the following for the case when the UE is configured with with </w:t>
            </w:r>
            <w:r w:rsidR="006C2D3F">
              <w:rPr>
                <w:i/>
                <w:iCs/>
                <w:color w:val="003300"/>
              </w:rPr>
              <w:t>tci-StateId_r17</w:t>
            </w:r>
            <w:r w:rsidR="006C2D3F">
              <w:rPr>
                <w:rFonts w:ascii="Arial" w:eastAsia="Malgun Gothic" w:hAnsi="Arial" w:cs="Arial"/>
                <w:szCs w:val="20"/>
              </w:rPr>
              <w:t>., i.e., Rel-17 beam management</w:t>
            </w:r>
            <w:r>
              <w:rPr>
                <w:rFonts w:ascii="Arial" w:eastAsia="Malgun Gothic" w:hAnsi="Arial" w:cs="Arial"/>
                <w:szCs w:val="20"/>
              </w:rPr>
              <w:t>.</w:t>
            </w:r>
          </w:p>
          <w:p w14:paraId="0945C024" w14:textId="1401D26E" w:rsidR="0007208D" w:rsidRDefault="0007208D" w:rsidP="001E677D">
            <w:pPr>
              <w:snapToGrid w:val="0"/>
              <w:rPr>
                <w:rFonts w:ascii="Arial" w:eastAsia="Malgun Gothic" w:hAnsi="Arial" w:cs="Arial"/>
                <w:szCs w:val="20"/>
              </w:rPr>
            </w:pPr>
            <w:r>
              <w:rPr>
                <w:rFonts w:ascii="Arial" w:eastAsia="Malgun Gothic" w:hAnsi="Arial" w:cs="Arial"/>
                <w:szCs w:val="20"/>
              </w:rPr>
              <w:t>In the email discussion on the reflector, Seonwook provided the following example:</w:t>
            </w:r>
          </w:p>
          <w:p w14:paraId="317308FF" w14:textId="77777777" w:rsidR="0007208D" w:rsidRPr="0007208D" w:rsidRDefault="0007208D" w:rsidP="0007208D">
            <w:pPr>
              <w:spacing w:after="0" w:line="240" w:lineRule="auto"/>
              <w:ind w:left="720"/>
              <w:rPr>
                <w:rFonts w:ascii="Malgun Gothic" w:eastAsia="Malgun Gothic" w:hAnsi="Malgun Gothic" w:cs="Calibri"/>
                <w:color w:val="1F497D"/>
                <w:szCs w:val="20"/>
              </w:rPr>
            </w:pPr>
            <w:r w:rsidRPr="0007208D">
              <w:rPr>
                <w:rFonts w:ascii="Malgun Gothic" w:eastAsia="Malgun Gothic" w:hAnsi="Malgun Gothic" w:cs="Calibri" w:hint="eastAsia"/>
                <w:color w:val="1F497D"/>
                <w:szCs w:val="20"/>
              </w:rPr>
              <w:lastRenderedPageBreak/>
              <w:t>Let me take an example:</w:t>
            </w:r>
          </w:p>
          <w:p w14:paraId="252CF34F" w14:textId="77777777" w:rsidR="0007208D" w:rsidRPr="0007208D" w:rsidRDefault="0007208D" w:rsidP="0007208D">
            <w:pPr>
              <w:numPr>
                <w:ilvl w:val="0"/>
                <w:numId w:val="55"/>
              </w:numPr>
              <w:spacing w:after="0" w:line="240" w:lineRule="auto"/>
              <w:ind w:left="1480"/>
              <w:rPr>
                <w:rFonts w:ascii="Malgun Gothic" w:eastAsia="Malgun Gothic" w:hAnsi="Malgun Gothic" w:cs="Calibri"/>
                <w:color w:val="1F497D"/>
                <w:szCs w:val="20"/>
              </w:rPr>
            </w:pPr>
            <w:r w:rsidRPr="0007208D">
              <w:rPr>
                <w:rFonts w:ascii="Malgun Gothic" w:eastAsia="Malgun Gothic" w:hAnsi="Malgun Gothic" w:cs="Calibri" w:hint="eastAsia"/>
                <w:color w:val="1F497D"/>
                <w:szCs w:val="20"/>
              </w:rPr>
              <w:t>A DL DCI schedules 4 PDSCHs at slot #n/n+1/n+2/n+3.</w:t>
            </w:r>
          </w:p>
          <w:p w14:paraId="487EDAEA" w14:textId="77777777" w:rsidR="0007208D" w:rsidRPr="0007208D" w:rsidRDefault="0007208D" w:rsidP="0007208D">
            <w:pPr>
              <w:numPr>
                <w:ilvl w:val="0"/>
                <w:numId w:val="55"/>
              </w:numPr>
              <w:spacing w:after="0" w:line="240" w:lineRule="auto"/>
              <w:ind w:left="1480"/>
              <w:rPr>
                <w:rFonts w:ascii="Malgun Gothic" w:eastAsia="Malgun Gothic" w:hAnsi="Malgun Gothic" w:cs="Calibri"/>
                <w:color w:val="1F497D"/>
                <w:szCs w:val="20"/>
              </w:rPr>
            </w:pPr>
            <w:r w:rsidRPr="0007208D">
              <w:rPr>
                <w:rFonts w:ascii="Malgun Gothic" w:eastAsia="Malgun Gothic" w:hAnsi="Malgun Gothic" w:cs="Calibri" w:hint="eastAsia"/>
                <w:color w:val="1F497D"/>
                <w:szCs w:val="20"/>
              </w:rPr>
              <w:t xml:space="preserve">Slot #n/n+1 </w:t>
            </w:r>
            <w:proofErr w:type="gramStart"/>
            <w:r w:rsidRPr="0007208D">
              <w:rPr>
                <w:rFonts w:ascii="Malgun Gothic" w:eastAsia="Malgun Gothic" w:hAnsi="Malgun Gothic" w:cs="Calibri" w:hint="eastAsia"/>
                <w:color w:val="1F497D"/>
                <w:szCs w:val="20"/>
              </w:rPr>
              <w:t>are</w:t>
            </w:r>
            <w:proofErr w:type="gramEnd"/>
            <w:r w:rsidRPr="0007208D">
              <w:rPr>
                <w:rFonts w:ascii="Malgun Gothic" w:eastAsia="Malgun Gothic" w:hAnsi="Malgun Gothic" w:cs="Calibri" w:hint="eastAsia"/>
                <w:color w:val="1F497D"/>
                <w:szCs w:val="20"/>
              </w:rPr>
              <w:t xml:space="preserve"> within timeDurationForQCL while slot #n+2/n+3 are outside of timeDurationForQCL.</w:t>
            </w:r>
          </w:p>
          <w:p w14:paraId="24F274F1" w14:textId="3B323F44" w:rsidR="0007208D" w:rsidRDefault="0007208D" w:rsidP="001E677D">
            <w:pPr>
              <w:snapToGrid w:val="0"/>
              <w:rPr>
                <w:rFonts w:ascii="Arial" w:eastAsia="Malgun Gothic" w:hAnsi="Arial" w:cs="Arial"/>
                <w:szCs w:val="20"/>
              </w:rPr>
            </w:pPr>
          </w:p>
          <w:p w14:paraId="11B1EEAB" w14:textId="392C30EF" w:rsidR="0007208D" w:rsidRDefault="0007208D" w:rsidP="001E677D">
            <w:pPr>
              <w:snapToGrid w:val="0"/>
              <w:rPr>
                <w:rFonts w:ascii="Arial" w:eastAsia="Malgun Gothic" w:hAnsi="Arial" w:cs="Arial"/>
                <w:szCs w:val="20"/>
              </w:rPr>
            </w:pPr>
            <w:r>
              <w:rPr>
                <w:rFonts w:ascii="Arial" w:eastAsia="Malgun Gothic" w:hAnsi="Arial" w:cs="Arial"/>
                <w:szCs w:val="20"/>
              </w:rPr>
              <w:t>and the following statement from Huaming was confirmed by several companies as common understanding, at least for Rel-15/16 beam management</w:t>
            </w:r>
          </w:p>
          <w:p w14:paraId="7A5D7818" w14:textId="77777777" w:rsidR="0007208D" w:rsidRPr="0007208D" w:rsidRDefault="0007208D" w:rsidP="0007208D">
            <w:pPr>
              <w:spacing w:after="0" w:line="240" w:lineRule="auto"/>
              <w:ind w:left="720"/>
              <w:rPr>
                <w:rFonts w:ascii="Calibri" w:eastAsia="Calibri" w:hAnsi="Calibri" w:cs="Calibri"/>
                <w:color w:val="1F497D"/>
              </w:rPr>
            </w:pPr>
            <w:r w:rsidRPr="0007208D">
              <w:rPr>
                <w:rFonts w:ascii="Calibri" w:eastAsia="Calibri" w:hAnsi="Calibri" w:cs="Calibri"/>
                <w:color w:val="1F497D"/>
              </w:rPr>
              <w:t>PDSCH#1 &amp;2 in slot #n/+1 will use default beam and PDSCH#3 &amp;4 in slot n+2/n+3 will use the indicated TCI state based on the activated TCI state list of PDSCH#1 in slot #n; and the activated TCI state list will not change between slot#n/n+1/n+2/n+3.</w:t>
            </w:r>
          </w:p>
          <w:p w14:paraId="6ED52814" w14:textId="77777777" w:rsidR="0007208D" w:rsidRPr="0007208D" w:rsidRDefault="0007208D" w:rsidP="0007208D">
            <w:pPr>
              <w:spacing w:after="0" w:line="240" w:lineRule="auto"/>
              <w:rPr>
                <w:rFonts w:ascii="Calibri" w:eastAsia="Calibri" w:hAnsi="Calibri" w:cs="Times New Roman"/>
                <w:color w:val="003300"/>
              </w:rPr>
            </w:pPr>
          </w:p>
          <w:p w14:paraId="221076D5" w14:textId="77777777" w:rsidR="0007208D" w:rsidRDefault="0007208D" w:rsidP="0007208D">
            <w:pPr>
              <w:spacing w:after="0" w:line="240" w:lineRule="auto"/>
              <w:rPr>
                <w:rFonts w:ascii="Calibri" w:eastAsia="Calibri" w:hAnsi="Calibri" w:cs="Times New Roman"/>
                <w:color w:val="003300"/>
              </w:rPr>
            </w:pPr>
            <w:r w:rsidRPr="0007208D">
              <w:rPr>
                <w:rFonts w:ascii="Calibri" w:eastAsia="Calibri" w:hAnsi="Calibri" w:cs="Times New Roman"/>
                <w:color w:val="003300"/>
              </w:rPr>
              <w:t xml:space="preserve">While we’re establishing common understanding, I’d like to check how the rule </w:t>
            </w:r>
            <w:r w:rsidRPr="0007208D">
              <w:rPr>
                <w:rFonts w:ascii="Malgun Gothic" w:eastAsia="Malgun Gothic" w:hAnsi="Malgun Gothic" w:cs="Calibri" w:hint="eastAsia"/>
                <w:color w:val="1F497D"/>
                <w:szCs w:val="20"/>
              </w:rPr>
              <w:t>“</w:t>
            </w:r>
            <w:r w:rsidRPr="0007208D">
              <w:rPr>
                <w:rFonts w:ascii="Times New Roman" w:eastAsia="Calibri" w:hAnsi="Times New Roman" w:cs="Times New Roman"/>
                <w:color w:val="0070C0"/>
                <w:lang w:val="en-GB"/>
              </w:rPr>
              <w:t xml:space="preserve">and the UE shall expect the activated TCI state(s) are the same across </w:t>
            </w:r>
            <w:r w:rsidRPr="0007208D">
              <w:rPr>
                <w:rFonts w:ascii="Times New Roman" w:eastAsia="Calibri" w:hAnsi="Times New Roman" w:cs="Times New Roman"/>
                <w:strike/>
                <w:color w:val="FF0000"/>
                <w:highlight w:val="yellow"/>
                <w:lang w:val="en-GB"/>
              </w:rPr>
              <w:t>the slots corresponding to</w:t>
            </w:r>
            <w:r w:rsidRPr="0007208D">
              <w:rPr>
                <w:rFonts w:ascii="Times New Roman" w:eastAsia="Calibri" w:hAnsi="Times New Roman" w:cs="Times New Roman"/>
                <w:color w:val="FF0000"/>
                <w:lang w:val="en-GB"/>
              </w:rPr>
              <w:t xml:space="preserve"> </w:t>
            </w:r>
            <w:r w:rsidRPr="0007208D">
              <w:rPr>
                <w:rFonts w:ascii="Times New Roman" w:eastAsia="Calibri" w:hAnsi="Times New Roman" w:cs="Times New Roman"/>
                <w:color w:val="0070C0"/>
                <w:lang w:val="en-GB"/>
              </w:rPr>
              <w:t xml:space="preserve">the scheduled PDSCHs </w:t>
            </w:r>
            <w:r w:rsidRPr="0007208D">
              <w:rPr>
                <w:rFonts w:ascii="Times New Roman" w:eastAsia="Calibri" w:hAnsi="Times New Roman" w:cs="Times New Roman"/>
                <w:color w:val="FF0000"/>
                <w:highlight w:val="yellow"/>
                <w:u w:val="single"/>
                <w:lang w:val="en-GB"/>
              </w:rPr>
              <w:t>by a DL DCI</w:t>
            </w:r>
            <w:r w:rsidRPr="0007208D">
              <w:rPr>
                <w:rFonts w:ascii="Malgun Gothic" w:eastAsia="Malgun Gothic" w:hAnsi="Malgun Gothic" w:cs="Calibri" w:hint="eastAsia"/>
                <w:color w:val="1F497D"/>
                <w:szCs w:val="20"/>
              </w:rPr>
              <w:t>”</w:t>
            </w:r>
            <w:r w:rsidRPr="0007208D">
              <w:rPr>
                <w:rFonts w:ascii="Calibri" w:eastAsia="Calibri" w:hAnsi="Calibri" w:cs="Calibri" w:hint="eastAsia"/>
                <w:color w:val="993366"/>
              </w:rPr>
              <w:t xml:space="preserve"> </w:t>
            </w:r>
            <w:r w:rsidRPr="0007208D">
              <w:rPr>
                <w:rFonts w:ascii="Calibri" w:eastAsia="Calibri" w:hAnsi="Calibri" w:cs="Times New Roman"/>
                <w:color w:val="003300"/>
              </w:rPr>
              <w:t>might affect Rel-17 beam management for the case when the DL DCI schedules multi-PDSCH and BeamAppTime_r17 is such that the UE should apply a new unified TCI within the time span of the multiple scheduled PDSCHs.</w:t>
            </w:r>
          </w:p>
          <w:p w14:paraId="099F9235" w14:textId="77777777" w:rsidR="0007208D" w:rsidRDefault="0007208D" w:rsidP="0007208D">
            <w:pPr>
              <w:spacing w:after="0" w:line="240" w:lineRule="auto"/>
              <w:rPr>
                <w:rFonts w:ascii="Calibri" w:eastAsia="Calibri" w:hAnsi="Calibri" w:cs="Times New Roman"/>
                <w:color w:val="003300"/>
              </w:rPr>
            </w:pPr>
          </w:p>
          <w:p w14:paraId="026F6EBF" w14:textId="3E9F5F09" w:rsidR="0007208D" w:rsidRPr="0007208D" w:rsidRDefault="0007208D" w:rsidP="0007208D">
            <w:pPr>
              <w:spacing w:after="0" w:line="240" w:lineRule="auto"/>
              <w:rPr>
                <w:rFonts w:ascii="Calibri" w:eastAsia="Calibri" w:hAnsi="Calibri" w:cs="Times New Roman"/>
                <w:color w:val="003300"/>
              </w:rPr>
            </w:pPr>
            <w:r>
              <w:rPr>
                <w:rFonts w:ascii="Calibri" w:eastAsia="Calibri" w:hAnsi="Calibri" w:cs="Times New Roman"/>
                <w:color w:val="003300"/>
              </w:rPr>
              <w:t xml:space="preserve">The most recent version of </w:t>
            </w:r>
            <w:r w:rsidRPr="0007208D">
              <w:rPr>
                <w:rFonts w:ascii="Calibri" w:eastAsia="Calibri" w:hAnsi="Calibri" w:cs="Times New Roman"/>
                <w:color w:val="003300"/>
              </w:rPr>
              <w:t>38.214 Section 5.1.5 contains the following</w:t>
            </w:r>
            <w:r>
              <w:rPr>
                <w:rFonts w:ascii="Calibri" w:eastAsia="Calibri" w:hAnsi="Calibri" w:cs="Times New Roman"/>
                <w:color w:val="003300"/>
              </w:rPr>
              <w:t xml:space="preserve"> w.r.t. Rel-17 beam management</w:t>
            </w:r>
          </w:p>
          <w:p w14:paraId="07F84306" w14:textId="77777777" w:rsidR="0007208D" w:rsidRPr="0007208D" w:rsidRDefault="0007208D" w:rsidP="0007208D">
            <w:pPr>
              <w:spacing w:after="0" w:line="240" w:lineRule="auto"/>
              <w:ind w:firstLine="720"/>
              <w:rPr>
                <w:rFonts w:ascii="Calibri" w:eastAsia="Calibri" w:hAnsi="Calibri" w:cs="Times New Roman"/>
                <w:color w:val="003300"/>
              </w:rPr>
            </w:pPr>
          </w:p>
          <w:p w14:paraId="5A2FE20C" w14:textId="77777777" w:rsidR="0007208D" w:rsidRPr="0007208D" w:rsidRDefault="0007208D" w:rsidP="0007208D">
            <w:pPr>
              <w:spacing w:after="0" w:line="240" w:lineRule="auto"/>
              <w:ind w:left="720"/>
              <w:rPr>
                <w:rFonts w:ascii="Calibri" w:eastAsia="SimSun" w:hAnsi="Calibri" w:cs="Calibri"/>
              </w:rPr>
            </w:pPr>
            <w:r w:rsidRPr="0007208D">
              <w:rPr>
                <w:rFonts w:ascii="Times New Roman" w:eastAsia="SimSun" w:hAnsi="Times New Roman" w:cs="Times New Roman"/>
                <w:color w:val="000000"/>
                <w:szCs w:val="20"/>
                <w:lang w:eastAsia="zh-CN"/>
              </w:rPr>
              <w:t xml:space="preserve">When the </w:t>
            </w:r>
            <w:r w:rsidRPr="0007208D">
              <w:rPr>
                <w:rFonts w:ascii="Times New Roman" w:eastAsia="SimSun" w:hAnsi="Times New Roman" w:cs="Times New Roman"/>
                <w:szCs w:val="20"/>
                <w:lang w:eastAsia="zh-CN"/>
              </w:rPr>
              <w:t xml:space="preserve">UE would transmit </w:t>
            </w:r>
            <w:r w:rsidRPr="0007208D">
              <w:rPr>
                <w:rFonts w:ascii="Times New Roman" w:eastAsia="SimSun" w:hAnsi="Times New Roman" w:cs="Times New Roman"/>
                <w:szCs w:val="20"/>
                <w:lang w:val="en-GB" w:eastAsia="zh-CN"/>
              </w:rPr>
              <w:t xml:space="preserve">the last symbol of </w:t>
            </w:r>
            <w:r w:rsidRPr="0007208D">
              <w:rPr>
                <w:rFonts w:ascii="Times New Roman" w:eastAsia="SimSun" w:hAnsi="Times New Roman" w:cs="Times New Roman"/>
                <w:szCs w:val="20"/>
                <w:lang w:eastAsia="zh-CN"/>
              </w:rPr>
              <w:t>a PUCCH with</w:t>
            </w:r>
            <w:r w:rsidRPr="0007208D">
              <w:rPr>
                <w:rFonts w:ascii="Times New Roman" w:eastAsia="SimSun" w:hAnsi="Times New Roman" w:cs="Times New Roman"/>
                <w:color w:val="000000"/>
                <w:szCs w:val="20"/>
                <w:lang w:eastAsia="zh-CN"/>
              </w:rPr>
              <w:t xml:space="preserve"> HARQ-ACK </w:t>
            </w:r>
            <w:r w:rsidRPr="0007208D">
              <w:rPr>
                <w:rFonts w:ascii="Times New Roman" w:eastAsia="SimSun" w:hAnsi="Times New Roman" w:cs="Times New Roman"/>
                <w:szCs w:val="20"/>
                <w:lang w:eastAsia="zh-CN"/>
              </w:rPr>
              <w:t xml:space="preserve">information </w:t>
            </w:r>
            <w:r w:rsidRPr="0007208D">
              <w:rPr>
                <w:rFonts w:ascii="Times New Roman" w:eastAsia="SimSun" w:hAnsi="Times New Roman" w:cs="Times New Roman"/>
                <w:color w:val="000000"/>
                <w:szCs w:val="20"/>
                <w:lang w:eastAsia="zh-CN"/>
              </w:rPr>
              <w:t xml:space="preserve">corresponding to the DCI carrying the </w:t>
            </w:r>
            <w:r w:rsidRPr="0007208D">
              <w:rPr>
                <w:rFonts w:ascii="Times New Roman" w:eastAsia="SimSun" w:hAnsi="Times New Roman" w:cs="Times New Roman"/>
                <w:i/>
                <w:iCs/>
                <w:color w:val="000000"/>
                <w:szCs w:val="20"/>
                <w:lang w:eastAsia="zh-CN"/>
              </w:rPr>
              <w:t>TCI-State</w:t>
            </w:r>
            <w:r w:rsidRPr="0007208D">
              <w:rPr>
                <w:rFonts w:ascii="Times New Roman" w:eastAsia="SimSun" w:hAnsi="Times New Roman" w:cs="Times New Roman"/>
                <w:color w:val="000000"/>
                <w:szCs w:val="20"/>
                <w:lang w:eastAsia="zh-CN"/>
              </w:rPr>
              <w:t xml:space="preserve"> indication</w:t>
            </w:r>
            <w:r w:rsidRPr="0007208D">
              <w:rPr>
                <w:rFonts w:ascii="Times New Roman" w:eastAsia="SimSun" w:hAnsi="Times New Roman" w:cs="Times New Roman"/>
                <w:color w:val="000000"/>
                <w:szCs w:val="20"/>
                <w:lang w:val="en-GB" w:eastAsia="zh-CN"/>
              </w:rPr>
              <w:t xml:space="preserve"> </w:t>
            </w:r>
            <w:r w:rsidRPr="0007208D">
              <w:rPr>
                <w:rFonts w:ascii="Times New Roman" w:eastAsia="SimSun" w:hAnsi="Times New Roman" w:cs="Times New Roman"/>
                <w:color w:val="000000"/>
                <w:szCs w:val="20"/>
                <w:shd w:val="clear" w:color="auto" w:fill="FFFFFF"/>
                <w:lang w:val="en-GB"/>
              </w:rPr>
              <w:t>and without DL assignment, or corresponding to the PDSCH scheduling by the DCI carrying the </w:t>
            </w:r>
            <w:r w:rsidRPr="0007208D">
              <w:rPr>
                <w:rFonts w:ascii="Times New Roman" w:eastAsia="SimSun" w:hAnsi="Times New Roman" w:cs="Times New Roman"/>
                <w:i/>
                <w:iCs/>
                <w:color w:val="000000"/>
                <w:szCs w:val="20"/>
                <w:shd w:val="clear" w:color="auto" w:fill="FFFFFF"/>
                <w:lang w:val="en-GB"/>
              </w:rPr>
              <w:t>TCI -State</w:t>
            </w:r>
            <w:r w:rsidRPr="0007208D">
              <w:rPr>
                <w:rFonts w:ascii="Times New Roman" w:eastAsia="SimSun" w:hAnsi="Times New Roman" w:cs="Times New Roman"/>
                <w:color w:val="000000"/>
                <w:szCs w:val="20"/>
                <w:shd w:val="clear" w:color="auto" w:fill="FFFFFF"/>
                <w:lang w:val="en-GB"/>
              </w:rPr>
              <w:t xml:space="preserve"> indication, </w:t>
            </w:r>
            <w:r w:rsidRPr="0007208D">
              <w:rPr>
                <w:rFonts w:ascii="Times New Roman" w:eastAsia="SimSun" w:hAnsi="Times New Roman" w:cs="Times New Roman"/>
                <w:color w:val="000000"/>
                <w:szCs w:val="20"/>
                <w:highlight w:val="yellow"/>
                <w:lang w:eastAsia="zh-CN"/>
              </w:rPr>
              <w:t>and</w:t>
            </w:r>
            <w:r w:rsidRPr="0007208D">
              <w:rPr>
                <w:rFonts w:ascii="Times New Roman" w:eastAsia="SimSun" w:hAnsi="Times New Roman" w:cs="Times New Roman"/>
                <w:color w:val="000000"/>
                <w:szCs w:val="20"/>
                <w:highlight w:val="yellow"/>
                <w:lang w:val="en-GB" w:eastAsia="zh-CN"/>
              </w:rPr>
              <w:t xml:space="preserve"> if</w:t>
            </w:r>
            <w:r w:rsidRPr="0007208D">
              <w:rPr>
                <w:rFonts w:ascii="Times New Roman" w:eastAsia="SimSun" w:hAnsi="Times New Roman" w:cs="Times New Roman"/>
                <w:color w:val="000000"/>
                <w:szCs w:val="20"/>
                <w:highlight w:val="yellow"/>
                <w:lang w:eastAsia="zh-CN"/>
              </w:rPr>
              <w:t xml:space="preserve"> the </w:t>
            </w:r>
            <w:r w:rsidRPr="0007208D">
              <w:rPr>
                <w:rFonts w:ascii="Times New Roman" w:eastAsia="SimSun" w:hAnsi="Times New Roman" w:cs="Times New Roman"/>
                <w:i/>
                <w:iCs/>
                <w:color w:val="000000"/>
                <w:szCs w:val="20"/>
                <w:highlight w:val="yellow"/>
              </w:rPr>
              <w:t>indicated TCI-State</w:t>
            </w:r>
            <w:r w:rsidRPr="0007208D">
              <w:rPr>
                <w:rFonts w:ascii="Times New Roman" w:eastAsia="SimSun" w:hAnsi="Times New Roman" w:cs="Times New Roman"/>
                <w:color w:val="000000"/>
                <w:szCs w:val="20"/>
                <w:highlight w:val="yellow"/>
                <w:lang w:eastAsia="zh-CN"/>
              </w:rPr>
              <w:t xml:space="preserve"> is different </w:t>
            </w:r>
            <w:r w:rsidRPr="0007208D">
              <w:rPr>
                <w:rFonts w:ascii="Times New Roman" w:eastAsia="SimSun" w:hAnsi="Times New Roman" w:cs="Times New Roman"/>
                <w:color w:val="000000"/>
                <w:szCs w:val="20"/>
                <w:highlight w:val="yellow"/>
              </w:rPr>
              <w:t xml:space="preserve">from </w:t>
            </w:r>
            <w:r w:rsidRPr="0007208D">
              <w:rPr>
                <w:rFonts w:ascii="Times New Roman" w:eastAsia="SimSun" w:hAnsi="Times New Roman" w:cs="Times New Roman"/>
                <w:color w:val="000000"/>
                <w:szCs w:val="20"/>
                <w:highlight w:val="yellow"/>
                <w:lang w:eastAsia="zh-CN"/>
              </w:rPr>
              <w:t>the previously indicated one, the indicated</w:t>
            </w:r>
            <w:r w:rsidRPr="0007208D">
              <w:rPr>
                <w:rFonts w:ascii="Times New Roman" w:eastAsia="SimSun" w:hAnsi="Times New Roman" w:cs="Times New Roman"/>
                <w:i/>
                <w:iCs/>
                <w:color w:val="000000"/>
                <w:szCs w:val="20"/>
                <w:highlight w:val="yellow"/>
                <w:lang w:eastAsia="zh-CN"/>
              </w:rPr>
              <w:t xml:space="preserve"> [TCI-State]</w:t>
            </w:r>
            <w:r w:rsidRPr="0007208D">
              <w:rPr>
                <w:rFonts w:ascii="Times New Roman" w:eastAsia="SimSun" w:hAnsi="Times New Roman" w:cs="Times New Roman"/>
                <w:color w:val="000000"/>
                <w:szCs w:val="20"/>
                <w:highlight w:val="yellow"/>
                <w:lang w:eastAsia="zh-CN"/>
              </w:rPr>
              <w:t xml:space="preserve"> </w:t>
            </w:r>
            <w:r w:rsidRPr="0007208D">
              <w:rPr>
                <w:rFonts w:ascii="Times New Roman" w:eastAsia="SimSun" w:hAnsi="Times New Roman" w:cs="Times New Roman"/>
                <w:szCs w:val="20"/>
                <w:highlight w:val="yellow"/>
                <w:lang w:val="en-GB"/>
              </w:rPr>
              <w:t>with</w:t>
            </w:r>
            <w:r w:rsidRPr="0007208D">
              <w:rPr>
                <w:rFonts w:ascii="Times New Roman" w:eastAsia="SimSun" w:hAnsi="Times New Roman" w:cs="Times New Roman"/>
                <w:i/>
                <w:iCs/>
                <w:szCs w:val="20"/>
                <w:highlight w:val="yellow"/>
                <w:lang w:val="en-GB"/>
              </w:rPr>
              <w:t xml:space="preserve"> </w:t>
            </w:r>
            <w:r w:rsidRPr="0007208D">
              <w:rPr>
                <w:rFonts w:ascii="Times New Roman" w:eastAsia="SimSun" w:hAnsi="Times New Roman" w:cs="Times New Roman"/>
                <w:color w:val="000000"/>
                <w:szCs w:val="20"/>
                <w:highlight w:val="yellow"/>
                <w:lang w:val="en-GB"/>
              </w:rPr>
              <w:t>[</w:t>
            </w:r>
            <w:r w:rsidRPr="0007208D">
              <w:rPr>
                <w:rFonts w:ascii="Times New Roman" w:eastAsia="SimSun" w:hAnsi="Times New Roman" w:cs="Times New Roman"/>
                <w:i/>
                <w:iCs/>
                <w:color w:val="000000"/>
                <w:szCs w:val="20"/>
                <w:highlight w:val="yellow"/>
                <w:lang w:val="en-GB"/>
              </w:rPr>
              <w:t xml:space="preserve">tci-StateId_r17] </w:t>
            </w:r>
            <w:r w:rsidRPr="0007208D">
              <w:rPr>
                <w:rFonts w:ascii="Times New Roman" w:eastAsia="SimSun" w:hAnsi="Times New Roman" w:cs="Times New Roman"/>
                <w:color w:val="000000"/>
                <w:szCs w:val="20"/>
                <w:highlight w:val="yellow"/>
                <w:lang w:eastAsia="zh-CN"/>
              </w:rPr>
              <w:t xml:space="preserve">should be applied starting from the first slot that is </w:t>
            </w:r>
            <w:r w:rsidRPr="0007208D">
              <w:rPr>
                <w:rFonts w:ascii="Times New Roman" w:eastAsia="SimSun" w:hAnsi="Times New Roman" w:cs="Times New Roman"/>
                <w:color w:val="000000"/>
                <w:szCs w:val="20"/>
                <w:highlight w:val="yellow"/>
                <w:lang w:val="en-GB" w:eastAsia="zh-CN"/>
              </w:rPr>
              <w:t xml:space="preserve">at least </w:t>
            </w:r>
            <m:oMath>
              <m:r>
                <m:rPr>
                  <m:sty m:val="p"/>
                </m:rPr>
                <w:rPr>
                  <w:rFonts w:ascii="Cambria Math" w:eastAsia="SimSun" w:hAnsi="Cambria Math" w:cs="Times New Roman"/>
                  <w:color w:val="FF0000"/>
                  <w:szCs w:val="20"/>
                  <w:highlight w:val="yellow"/>
                </w:rPr>
                <m:t>BeamAppTime_r17</m:t>
              </m:r>
            </m:oMath>
            <w:r w:rsidRPr="0007208D">
              <w:rPr>
                <w:rFonts w:ascii="Times New Roman" w:eastAsia="SimSun" w:hAnsi="Times New Roman" w:cs="Times New Roman"/>
                <w:color w:val="FF0000"/>
                <w:szCs w:val="20"/>
                <w:highlight w:val="yellow"/>
              </w:rPr>
              <w:t xml:space="preserve"> </w:t>
            </w:r>
            <w:r w:rsidRPr="0007208D">
              <w:rPr>
                <w:rFonts w:ascii="Times New Roman" w:eastAsia="SimSun" w:hAnsi="Times New Roman" w:cs="Times New Roman"/>
                <w:szCs w:val="20"/>
                <w:highlight w:val="yellow"/>
              </w:rPr>
              <w:t>symbols</w:t>
            </w:r>
            <w:r w:rsidRPr="0007208D">
              <w:rPr>
                <w:rFonts w:ascii="Times New Roman" w:eastAsia="SimSun" w:hAnsi="Times New Roman" w:cs="Times New Roman"/>
                <w:szCs w:val="20"/>
                <w:highlight w:val="yellow"/>
                <w:lang w:val="en-GB"/>
              </w:rPr>
              <w:t xml:space="preserve"> after the last symbol of the PUC</w:t>
            </w:r>
            <w:r w:rsidRPr="0007208D">
              <w:rPr>
                <w:rFonts w:ascii="Times New Roman" w:eastAsia="SimSun" w:hAnsi="Times New Roman" w:cs="Times New Roman"/>
                <w:color w:val="000000"/>
                <w:szCs w:val="20"/>
                <w:highlight w:val="yellow"/>
                <w:lang w:val="en-GB"/>
              </w:rPr>
              <w:t>CH</w:t>
            </w:r>
            <w:r w:rsidRPr="0007208D">
              <w:rPr>
                <w:rFonts w:ascii="Times New Roman" w:eastAsia="SimSun" w:hAnsi="Times New Roman" w:cs="Times New Roman"/>
                <w:color w:val="000000"/>
                <w:szCs w:val="20"/>
                <w:highlight w:val="yellow"/>
              </w:rPr>
              <w:t>.</w:t>
            </w:r>
            <w:r w:rsidRPr="0007208D">
              <w:rPr>
                <w:rFonts w:ascii="Times New Roman" w:eastAsia="SimSun" w:hAnsi="Times New Roman" w:cs="Times New Roman"/>
                <w:color w:val="000000"/>
                <w:szCs w:val="20"/>
              </w:rPr>
              <w:t xml:space="preserve"> </w:t>
            </w:r>
          </w:p>
          <w:p w14:paraId="79FFBEE9" w14:textId="77777777" w:rsidR="0007208D" w:rsidRPr="0007208D" w:rsidRDefault="0007208D" w:rsidP="0007208D">
            <w:pPr>
              <w:spacing w:after="0" w:line="240" w:lineRule="auto"/>
              <w:rPr>
                <w:rFonts w:ascii="Calibri" w:eastAsia="Calibri" w:hAnsi="Calibri" w:cs="Times New Roman"/>
                <w:color w:val="003300"/>
              </w:rPr>
            </w:pPr>
          </w:p>
          <w:p w14:paraId="718CB821" w14:textId="4AD30C6F" w:rsidR="0007208D" w:rsidRPr="0007208D" w:rsidRDefault="0007208D" w:rsidP="0007208D">
            <w:pPr>
              <w:spacing w:after="0" w:line="240" w:lineRule="auto"/>
              <w:rPr>
                <w:rFonts w:ascii="Calibri" w:eastAsia="Calibri" w:hAnsi="Calibri" w:cs="Times New Roman"/>
                <w:color w:val="003300"/>
              </w:rPr>
            </w:pPr>
            <w:r>
              <w:rPr>
                <w:rFonts w:ascii="Calibri" w:eastAsia="Calibri" w:hAnsi="Calibri" w:cs="Times New Roman"/>
                <w:color w:val="003300"/>
              </w:rPr>
              <w:t xml:space="preserve">Using Seonwook's example, </w:t>
            </w:r>
            <w:r w:rsidRPr="0007208D">
              <w:rPr>
                <w:rFonts w:ascii="Calibri" w:eastAsia="Calibri" w:hAnsi="Calibri" w:cs="Times New Roman"/>
                <w:color w:val="003300"/>
              </w:rPr>
              <w:t xml:space="preserve">let’s </w:t>
            </w:r>
            <w:r>
              <w:rPr>
                <w:rFonts w:ascii="Calibri" w:eastAsia="Calibri" w:hAnsi="Calibri" w:cs="Times New Roman"/>
                <w:color w:val="003300"/>
              </w:rPr>
              <w:t xml:space="preserve">further </w:t>
            </w:r>
            <w:r w:rsidRPr="0007208D">
              <w:rPr>
                <w:rFonts w:ascii="Calibri" w:eastAsia="Calibri" w:hAnsi="Calibri" w:cs="Times New Roman"/>
                <w:color w:val="003300"/>
              </w:rPr>
              <w:t xml:space="preserve">assume that </w:t>
            </w:r>
            <w:r w:rsidR="00023762">
              <w:rPr>
                <w:rFonts w:ascii="Calibri" w:eastAsia="Calibri" w:hAnsi="Calibri" w:cs="Times New Roman"/>
                <w:color w:val="003300"/>
              </w:rPr>
              <w:t xml:space="preserve">prior to the DL DCI scheduling the 4 PDSCHs, </w:t>
            </w:r>
            <w:r w:rsidRPr="0007208D">
              <w:rPr>
                <w:rFonts w:ascii="Calibri" w:eastAsia="Calibri" w:hAnsi="Calibri" w:cs="Times New Roman"/>
                <w:color w:val="003300"/>
              </w:rPr>
              <w:t>the UE received a</w:t>
            </w:r>
            <w:r w:rsidR="00023762">
              <w:rPr>
                <w:rFonts w:ascii="Calibri" w:eastAsia="Calibri" w:hAnsi="Calibri" w:cs="Times New Roman"/>
                <w:color w:val="003300"/>
              </w:rPr>
              <w:t xml:space="preserve">nother </w:t>
            </w:r>
            <w:r w:rsidRPr="0007208D">
              <w:rPr>
                <w:rFonts w:ascii="Calibri" w:eastAsia="Calibri" w:hAnsi="Calibri" w:cs="Times New Roman"/>
                <w:color w:val="003300"/>
              </w:rPr>
              <w:t xml:space="preserve">DL DCI that indicates a new TCI state that is different than the previously indicated </w:t>
            </w:r>
            <w:r w:rsidR="00023762">
              <w:rPr>
                <w:rFonts w:ascii="Calibri" w:eastAsia="Calibri" w:hAnsi="Calibri" w:cs="Times New Roman"/>
                <w:color w:val="003300"/>
              </w:rPr>
              <w:t>TCI state (i.e., unified TCI state is updated)</w:t>
            </w:r>
            <w:r w:rsidRPr="0007208D">
              <w:rPr>
                <w:rFonts w:ascii="Calibri" w:eastAsia="Calibri" w:hAnsi="Calibri" w:cs="Times New Roman"/>
                <w:color w:val="003300"/>
              </w:rPr>
              <w:t xml:space="preserve">, and that “the first slot that is at least BeamAppTime_r17 symbols after the last symbol of the PUCCH” </w:t>
            </w:r>
            <w:r w:rsidR="00023762">
              <w:rPr>
                <w:rFonts w:ascii="Calibri" w:eastAsia="Calibri" w:hAnsi="Calibri" w:cs="Times New Roman"/>
                <w:color w:val="003300"/>
              </w:rPr>
              <w:t xml:space="preserve">corresponding to this DCI is </w:t>
            </w:r>
            <w:r w:rsidRPr="0007208D">
              <w:rPr>
                <w:rFonts w:ascii="Calibri" w:eastAsia="Calibri" w:hAnsi="Calibri" w:cs="Times New Roman"/>
                <w:color w:val="003300"/>
              </w:rPr>
              <w:t>slot n+4</w:t>
            </w:r>
            <w:r w:rsidR="00023762">
              <w:rPr>
                <w:rFonts w:ascii="Calibri" w:eastAsia="Calibri" w:hAnsi="Calibri" w:cs="Times New Roman"/>
                <w:color w:val="003300"/>
              </w:rPr>
              <w:t xml:space="preserve"> of Seonwook's example</w:t>
            </w:r>
            <w:r w:rsidRPr="0007208D">
              <w:rPr>
                <w:rFonts w:ascii="Calibri" w:eastAsia="Calibri" w:hAnsi="Calibri" w:cs="Times New Roman"/>
                <w:color w:val="003300"/>
              </w:rPr>
              <w:t>. Which behavior will apply for slots n+3 and n+4 if the UE is configured with tci-StateId_r17, i.e., REl-17 beam management?</w:t>
            </w:r>
          </w:p>
          <w:p w14:paraId="3E80AC85" w14:textId="77777777" w:rsidR="0007208D" w:rsidRPr="0007208D" w:rsidRDefault="0007208D" w:rsidP="0007208D">
            <w:pPr>
              <w:spacing w:after="0" w:line="240" w:lineRule="auto"/>
              <w:rPr>
                <w:rFonts w:ascii="Calibri" w:eastAsia="Calibri" w:hAnsi="Calibri" w:cs="Times New Roman"/>
                <w:color w:val="003300"/>
              </w:rPr>
            </w:pPr>
          </w:p>
          <w:p w14:paraId="69673EC2" w14:textId="3F5A39D7" w:rsidR="0007208D" w:rsidRPr="0007208D" w:rsidRDefault="0007208D" w:rsidP="0007208D">
            <w:pPr>
              <w:numPr>
                <w:ilvl w:val="0"/>
                <w:numId w:val="56"/>
              </w:numPr>
              <w:spacing w:after="0" w:line="240" w:lineRule="auto"/>
              <w:rPr>
                <w:rFonts w:ascii="Calibri" w:eastAsia="Calibri" w:hAnsi="Calibri" w:cs="Times New Roman"/>
                <w:color w:val="003300"/>
              </w:rPr>
            </w:pPr>
            <w:r w:rsidRPr="0007208D">
              <w:rPr>
                <w:rFonts w:ascii="Calibri" w:eastAsia="Calibri" w:hAnsi="Calibri" w:cs="Times New Roman"/>
                <w:color w:val="003300"/>
              </w:rPr>
              <w:t xml:space="preserve">Alt-1: In </w:t>
            </w:r>
            <w:r w:rsidR="00023762">
              <w:rPr>
                <w:rFonts w:ascii="Calibri" w:eastAsia="Calibri" w:hAnsi="Calibri" w:cs="Times New Roman"/>
                <w:color w:val="003300"/>
              </w:rPr>
              <w:t xml:space="preserve">both </w:t>
            </w:r>
            <w:r w:rsidRPr="0007208D">
              <w:rPr>
                <w:rFonts w:ascii="Calibri" w:eastAsia="Calibri" w:hAnsi="Calibri" w:cs="Times New Roman"/>
                <w:color w:val="003300"/>
              </w:rPr>
              <w:t>slot</w:t>
            </w:r>
            <w:r w:rsidR="00023762">
              <w:rPr>
                <w:rFonts w:ascii="Calibri" w:eastAsia="Calibri" w:hAnsi="Calibri" w:cs="Times New Roman"/>
                <w:color w:val="003300"/>
              </w:rPr>
              <w:t>s</w:t>
            </w:r>
            <w:r w:rsidRPr="0007208D">
              <w:rPr>
                <w:rFonts w:ascii="Calibri" w:eastAsia="Calibri" w:hAnsi="Calibri" w:cs="Times New Roman"/>
                <w:color w:val="003300"/>
              </w:rPr>
              <w:t xml:space="preserve"> </w:t>
            </w:r>
            <w:r w:rsidR="00023762">
              <w:rPr>
                <w:rFonts w:ascii="Calibri" w:eastAsia="Calibri" w:hAnsi="Calibri" w:cs="Times New Roman"/>
                <w:color w:val="003300"/>
              </w:rPr>
              <w:t xml:space="preserve">n+3 and n+4 </w:t>
            </w:r>
            <w:r w:rsidRPr="0007208D">
              <w:rPr>
                <w:rFonts w:ascii="Calibri" w:eastAsia="Calibri" w:hAnsi="Calibri" w:cs="Times New Roman"/>
                <w:color w:val="003300"/>
              </w:rPr>
              <w:t>the UE applies the TCI state(s) that are active in slot #n and applies the new TCI state(s) that are indicated by the DCI without DL assignment to a later multi-PDSCH scheduling.</w:t>
            </w:r>
          </w:p>
          <w:p w14:paraId="08A0CA84" w14:textId="77777777" w:rsidR="0007208D" w:rsidRDefault="0007208D" w:rsidP="0007208D">
            <w:pPr>
              <w:numPr>
                <w:ilvl w:val="0"/>
                <w:numId w:val="56"/>
              </w:numPr>
              <w:spacing w:after="0" w:line="240" w:lineRule="auto"/>
              <w:rPr>
                <w:rFonts w:ascii="Calibri" w:eastAsia="Calibri" w:hAnsi="Calibri" w:cs="Times New Roman"/>
                <w:color w:val="003300"/>
              </w:rPr>
            </w:pPr>
            <w:r w:rsidRPr="0007208D">
              <w:rPr>
                <w:rFonts w:ascii="Calibri" w:eastAsia="Calibri" w:hAnsi="Calibri" w:cs="Times New Roman"/>
                <w:color w:val="003300"/>
              </w:rPr>
              <w:t>Alt-2: In slot n+3 the UE applies the TCI state(s) that are active in slot #n. In slot #n+4 the UE applies the new TCI state(s) that are indicated by the DCI without DL assignment.</w:t>
            </w:r>
          </w:p>
          <w:p w14:paraId="7B66E14A" w14:textId="77777777" w:rsidR="00023762" w:rsidRDefault="00023762" w:rsidP="00023762">
            <w:pPr>
              <w:spacing w:after="0" w:line="240" w:lineRule="auto"/>
              <w:rPr>
                <w:rFonts w:ascii="Calibri" w:eastAsia="Calibri" w:hAnsi="Calibri" w:cs="Times New Roman"/>
                <w:color w:val="003300"/>
              </w:rPr>
            </w:pPr>
          </w:p>
          <w:p w14:paraId="5D34E372" w14:textId="6808D24C" w:rsidR="00023762" w:rsidRPr="0007208D" w:rsidRDefault="00023762" w:rsidP="00023762">
            <w:pPr>
              <w:spacing w:after="0" w:line="240" w:lineRule="auto"/>
              <w:rPr>
                <w:rFonts w:ascii="Calibri" w:eastAsia="Calibri" w:hAnsi="Calibri" w:cs="Times New Roman"/>
                <w:color w:val="003300"/>
              </w:rPr>
            </w:pPr>
            <w:r>
              <w:rPr>
                <w:rFonts w:ascii="Calibri" w:eastAsia="Calibri" w:hAnsi="Calibri" w:cs="Times New Roman"/>
                <w:color w:val="003300"/>
              </w:rPr>
              <w:t>If there is not common understanding on the behavior, then it would be wise to restrict the agreed TP</w:t>
            </w:r>
            <w:r w:rsidRPr="00023762">
              <w:rPr>
                <w:rFonts w:ascii="Calibri" w:eastAsia="Calibri" w:hAnsi="Calibri" w:cs="Times New Roman"/>
                <w:color w:val="003300"/>
              </w:rPr>
              <w:t xml:space="preserve"> to the case when the UE is not configured with </w:t>
            </w:r>
            <w:r w:rsidRPr="00023762">
              <w:rPr>
                <w:rFonts w:ascii="Calibri" w:eastAsia="Calibri" w:hAnsi="Calibri" w:cs="Times New Roman"/>
                <w:i/>
                <w:iCs/>
                <w:color w:val="003300"/>
              </w:rPr>
              <w:t>tci-StateId_r17</w:t>
            </w:r>
            <w:r w:rsidRPr="00023762">
              <w:rPr>
                <w:rFonts w:ascii="Calibri" w:eastAsia="Calibri" w:hAnsi="Calibri" w:cs="Times New Roman"/>
                <w:color w:val="003300"/>
              </w:rPr>
              <w:t>.</w:t>
            </w:r>
          </w:p>
        </w:tc>
      </w:tr>
      <w:tr w:rsidR="00870923" w14:paraId="103D2265" w14:textId="77777777" w:rsidTr="001E677D">
        <w:tc>
          <w:tcPr>
            <w:tcW w:w="1525" w:type="dxa"/>
          </w:tcPr>
          <w:p w14:paraId="7EF20D3F" w14:textId="3DE6FA79" w:rsidR="00870923" w:rsidRDefault="0022574C" w:rsidP="001E677D">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0D9C978B" w14:textId="66224D41" w:rsidR="00870923" w:rsidRDefault="00E22E40" w:rsidP="001E677D">
            <w:pPr>
              <w:snapToGrid w:val="0"/>
              <w:rPr>
                <w:rFonts w:ascii="Arial" w:hAnsi="Arial" w:cs="Arial"/>
                <w:sz w:val="18"/>
                <w:szCs w:val="20"/>
              </w:rPr>
            </w:pPr>
            <w:r>
              <w:rPr>
                <w:rFonts w:ascii="Arial" w:hAnsi="Arial" w:cs="Arial"/>
                <w:sz w:val="18"/>
                <w:szCs w:val="20"/>
              </w:rPr>
              <w:t>Among the three proposals above, our first preference is Proposal 2.1-</w:t>
            </w:r>
            <w:proofErr w:type="gramStart"/>
            <w:r>
              <w:rPr>
                <w:rFonts w:ascii="Arial" w:hAnsi="Arial" w:cs="Arial"/>
                <w:sz w:val="18"/>
                <w:szCs w:val="20"/>
              </w:rPr>
              <w:t>e</w:t>
            </w:r>
            <w:proofErr w:type="gramEnd"/>
            <w:r>
              <w:rPr>
                <w:rFonts w:ascii="Arial" w:hAnsi="Arial" w:cs="Arial"/>
                <w:sz w:val="18"/>
                <w:szCs w:val="20"/>
              </w:rPr>
              <w:t xml:space="preserve"> and our second preference is Proposal 2.1-d.</w:t>
            </w:r>
          </w:p>
          <w:p w14:paraId="57B9DC16" w14:textId="272867CD" w:rsidR="00583BA4" w:rsidRDefault="00583BA4" w:rsidP="001E677D">
            <w:pPr>
              <w:snapToGrid w:val="0"/>
              <w:rPr>
                <w:rFonts w:ascii="Arial" w:hAnsi="Arial" w:cs="Arial"/>
                <w:sz w:val="18"/>
                <w:szCs w:val="20"/>
              </w:rPr>
            </w:pPr>
            <w:r>
              <w:rPr>
                <w:rFonts w:ascii="Arial" w:hAnsi="Arial" w:cs="Arial"/>
                <w:sz w:val="18"/>
                <w:szCs w:val="20"/>
              </w:rPr>
              <w:t xml:space="preserve">We also could accept the updated </w:t>
            </w:r>
            <w:r w:rsidR="00295499">
              <w:rPr>
                <w:rFonts w:ascii="Arial" w:hAnsi="Arial" w:cs="Arial"/>
                <w:sz w:val="18"/>
                <w:szCs w:val="20"/>
              </w:rPr>
              <w:t>Proposal 2.1-e</w:t>
            </w:r>
            <w:r w:rsidR="00091045">
              <w:rPr>
                <w:rFonts w:ascii="Arial" w:hAnsi="Arial" w:cs="Arial"/>
                <w:sz w:val="18"/>
                <w:szCs w:val="20"/>
              </w:rPr>
              <w:t xml:space="preserve"> with modification provided by Ericsson in their Comment</w:t>
            </w:r>
            <w:r w:rsidR="00EA31B5">
              <w:rPr>
                <w:rFonts w:ascii="Arial" w:hAnsi="Arial" w:cs="Arial"/>
                <w:sz w:val="18"/>
                <w:szCs w:val="20"/>
              </w:rPr>
              <w:t xml:space="preserve"> </w:t>
            </w:r>
            <w:r w:rsidR="00091045">
              <w:rPr>
                <w:rFonts w:ascii="Arial" w:hAnsi="Arial" w:cs="Arial"/>
                <w:sz w:val="18"/>
                <w:szCs w:val="20"/>
              </w:rPr>
              <w:t>#2.</w:t>
            </w:r>
          </w:p>
        </w:tc>
      </w:tr>
      <w:tr w:rsidR="00870923" w14:paraId="40B9DA87" w14:textId="77777777" w:rsidTr="001E677D">
        <w:tc>
          <w:tcPr>
            <w:tcW w:w="1525" w:type="dxa"/>
          </w:tcPr>
          <w:p w14:paraId="145D2D79" w14:textId="36F47C5D" w:rsidR="00870923" w:rsidRDefault="001E677D" w:rsidP="001E677D">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31C3D472" w14:textId="719F2367" w:rsidR="00870923" w:rsidRDefault="0074777F" w:rsidP="001E677D">
            <w:pPr>
              <w:spacing w:before="40" w:after="40"/>
              <w:rPr>
                <w:rFonts w:ascii="Arial" w:eastAsia="Malgun Gothic" w:hAnsi="Arial" w:cs="Arial"/>
                <w:sz w:val="18"/>
                <w:szCs w:val="20"/>
              </w:rPr>
            </w:pPr>
            <w:r w:rsidRPr="0074777F">
              <w:rPr>
                <w:rFonts w:ascii="Arial" w:hAnsi="Arial" w:cs="Arial" w:hint="eastAsia"/>
                <w:sz w:val="18"/>
                <w:szCs w:val="20"/>
              </w:rPr>
              <w:t xml:space="preserve">We prefer </w:t>
            </w:r>
            <w:r>
              <w:rPr>
                <w:rFonts w:ascii="Arial" w:hAnsi="Arial" w:cs="Arial"/>
                <w:sz w:val="18"/>
                <w:szCs w:val="20"/>
              </w:rPr>
              <w:t>updated Proposal 2.1-e with modification provided by Ericsson.</w:t>
            </w:r>
          </w:p>
        </w:tc>
      </w:tr>
      <w:tr w:rsidR="00870923" w14:paraId="11145F06" w14:textId="77777777" w:rsidTr="001E677D">
        <w:tc>
          <w:tcPr>
            <w:tcW w:w="1525" w:type="dxa"/>
          </w:tcPr>
          <w:p w14:paraId="350140F7" w14:textId="6A64F3A6" w:rsidR="00870923" w:rsidRDefault="00CF1550" w:rsidP="001E677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528D481D" w14:textId="56965C7B" w:rsidR="00870923" w:rsidRDefault="00CF1550" w:rsidP="00770163">
            <w:pPr>
              <w:spacing w:before="40" w:after="40"/>
              <w:rPr>
                <w:rFonts w:ascii="Arial" w:eastAsia="Malgun Gothic" w:hAnsi="Arial" w:cs="Arial"/>
                <w:sz w:val="18"/>
                <w:szCs w:val="20"/>
              </w:rPr>
            </w:pPr>
            <w:r>
              <w:rPr>
                <w:rFonts w:ascii="Arial" w:eastAsia="Malgun Gothic" w:hAnsi="Arial" w:cs="Arial"/>
                <w:sz w:val="18"/>
                <w:szCs w:val="20"/>
              </w:rPr>
              <w:t xml:space="preserve">We are generally fine with the direction of proposals </w:t>
            </w:r>
            <w:proofErr w:type="gramStart"/>
            <w:r>
              <w:rPr>
                <w:rFonts w:ascii="Arial" w:eastAsia="Malgun Gothic" w:hAnsi="Arial" w:cs="Arial"/>
                <w:sz w:val="18"/>
                <w:szCs w:val="20"/>
              </w:rPr>
              <w:t>However,</w:t>
            </w:r>
            <w:proofErr w:type="gramEnd"/>
            <w:r>
              <w:rPr>
                <w:rFonts w:ascii="Arial" w:eastAsia="Malgun Gothic" w:hAnsi="Arial" w:cs="Arial"/>
                <w:sz w:val="18"/>
                <w:szCs w:val="20"/>
              </w:rPr>
              <w:t xml:space="preserve"> we have difficulty to understand the difference between Proposal 2.1-d and 2.1-e</w:t>
            </w:r>
            <w:r w:rsidR="00FB7585">
              <w:rPr>
                <w:rFonts w:ascii="Arial" w:eastAsia="Malgun Gothic" w:hAnsi="Arial" w:cs="Arial"/>
                <w:sz w:val="18"/>
                <w:szCs w:val="20"/>
              </w:rPr>
              <w:t>. Although</w:t>
            </w:r>
            <w:r>
              <w:rPr>
                <w:rFonts w:ascii="Arial" w:eastAsia="Malgun Gothic" w:hAnsi="Arial" w:cs="Arial"/>
                <w:sz w:val="18"/>
                <w:szCs w:val="20"/>
              </w:rPr>
              <w:t xml:space="preserve"> </w:t>
            </w:r>
            <w:r w:rsidR="00FB7585">
              <w:rPr>
                <w:rFonts w:ascii="Arial" w:eastAsia="Malgun Gothic" w:hAnsi="Arial" w:cs="Arial"/>
                <w:sz w:val="18"/>
                <w:szCs w:val="20"/>
              </w:rPr>
              <w:t xml:space="preserve">it is explained in the reflector that </w:t>
            </w:r>
            <w:r>
              <w:rPr>
                <w:rFonts w:ascii="Arial" w:eastAsia="Malgun Gothic" w:hAnsi="Arial" w:cs="Arial"/>
                <w:sz w:val="18"/>
                <w:szCs w:val="20"/>
              </w:rPr>
              <w:t>the intention of deleted part is related to repetition scheme</w:t>
            </w:r>
            <w:r w:rsidR="00FB7585">
              <w:rPr>
                <w:rFonts w:ascii="Arial" w:eastAsia="Malgun Gothic" w:hAnsi="Arial" w:cs="Arial"/>
                <w:sz w:val="18"/>
                <w:szCs w:val="20"/>
              </w:rPr>
              <w:t xml:space="preserve">, we didn’t quit </w:t>
            </w:r>
            <w:r w:rsidR="00770163">
              <w:rPr>
                <w:rFonts w:ascii="Arial" w:eastAsia="Malgun Gothic" w:hAnsi="Arial" w:cs="Arial"/>
                <w:sz w:val="18"/>
                <w:szCs w:val="20"/>
              </w:rPr>
              <w:t>get</w:t>
            </w:r>
            <w:r w:rsidR="00FB7585">
              <w:rPr>
                <w:rFonts w:ascii="Arial" w:eastAsia="Malgun Gothic" w:hAnsi="Arial" w:cs="Arial"/>
                <w:sz w:val="18"/>
                <w:szCs w:val="20"/>
              </w:rPr>
              <w:t xml:space="preserve"> it. </w:t>
            </w:r>
          </w:p>
        </w:tc>
      </w:tr>
      <w:tr w:rsidR="007246CF" w14:paraId="22472096" w14:textId="77777777" w:rsidTr="001E677D">
        <w:tc>
          <w:tcPr>
            <w:tcW w:w="1525" w:type="dxa"/>
          </w:tcPr>
          <w:p w14:paraId="027B90BB" w14:textId="7BE53F6D" w:rsidR="007246CF" w:rsidRDefault="007246CF" w:rsidP="001E677D">
            <w:pPr>
              <w:snapToGrid w:val="0"/>
              <w:rPr>
                <w:rFonts w:ascii="Arial" w:eastAsia="Malgun Gothic" w:hAnsi="Arial" w:cs="Arial" w:hint="eastAsia"/>
                <w:sz w:val="18"/>
                <w:szCs w:val="20"/>
              </w:rPr>
            </w:pPr>
            <w:r>
              <w:rPr>
                <w:rFonts w:ascii="Arial" w:eastAsia="Malgun Gothic" w:hAnsi="Arial" w:cs="Arial"/>
                <w:sz w:val="18"/>
                <w:szCs w:val="20"/>
              </w:rPr>
              <w:t>Intel</w:t>
            </w:r>
          </w:p>
        </w:tc>
        <w:tc>
          <w:tcPr>
            <w:tcW w:w="8460" w:type="dxa"/>
          </w:tcPr>
          <w:p w14:paraId="596C13F9" w14:textId="31DCCB1E" w:rsidR="007246CF" w:rsidRDefault="007246CF" w:rsidP="00770163">
            <w:pPr>
              <w:spacing w:before="40" w:after="40"/>
              <w:rPr>
                <w:rFonts w:ascii="Arial" w:eastAsia="Malgun Gothic" w:hAnsi="Arial" w:cs="Arial"/>
                <w:sz w:val="18"/>
                <w:szCs w:val="20"/>
              </w:rPr>
            </w:pPr>
            <w:r>
              <w:rPr>
                <w:rFonts w:ascii="Arial" w:eastAsia="Malgun Gothic" w:hAnsi="Arial" w:cs="Arial"/>
                <w:sz w:val="18"/>
                <w:szCs w:val="20"/>
              </w:rPr>
              <w:t xml:space="preserve">Support </w:t>
            </w:r>
            <w:r w:rsidR="0033120E">
              <w:rPr>
                <w:rFonts w:ascii="Arial" w:eastAsia="Malgun Gothic" w:hAnsi="Arial" w:cs="Arial"/>
                <w:sz w:val="18"/>
                <w:szCs w:val="20"/>
              </w:rPr>
              <w:t xml:space="preserve">either </w:t>
            </w:r>
            <w:r>
              <w:rPr>
                <w:rFonts w:ascii="Arial" w:eastAsia="Malgun Gothic" w:hAnsi="Arial" w:cs="Arial"/>
                <w:sz w:val="18"/>
                <w:szCs w:val="20"/>
              </w:rPr>
              <w:t>Proposal</w:t>
            </w:r>
            <w:r w:rsidR="00613F3F">
              <w:rPr>
                <w:rFonts w:ascii="Arial" w:eastAsia="Malgun Gothic" w:hAnsi="Arial" w:cs="Arial"/>
                <w:sz w:val="18"/>
                <w:szCs w:val="20"/>
              </w:rPr>
              <w:t xml:space="preserve"> 2.1</w:t>
            </w:r>
            <w:r w:rsidR="0033120E">
              <w:rPr>
                <w:rFonts w:ascii="Arial" w:eastAsia="Malgun Gothic" w:hAnsi="Arial" w:cs="Arial"/>
                <w:sz w:val="18"/>
                <w:szCs w:val="20"/>
              </w:rPr>
              <w:t>-e or Proposal 2.1-f</w:t>
            </w:r>
          </w:p>
        </w:tc>
      </w:tr>
    </w:tbl>
    <w:p w14:paraId="1C659645" w14:textId="77777777" w:rsidR="00870923" w:rsidRPr="00870923" w:rsidRDefault="00870923">
      <w:pPr>
        <w:rPr>
          <w:lang w:val="en-GB"/>
        </w:rPr>
      </w:pPr>
    </w:p>
    <w:p w14:paraId="7ADBB956" w14:textId="6BF86068" w:rsidR="00804F84" w:rsidRPr="00804F84" w:rsidRDefault="00804F84" w:rsidP="00804F84">
      <w:pPr>
        <w:pStyle w:val="Heading4"/>
        <w:rPr>
          <w:highlight w:val="yellow"/>
        </w:rPr>
      </w:pPr>
      <w:r>
        <w:rPr>
          <w:highlight w:val="yellow"/>
        </w:rPr>
        <w:t>Discussion for multi-PDSCHs with Rel-17 unified TCI framework</w:t>
      </w:r>
    </w:p>
    <w:p w14:paraId="13321596" w14:textId="7DB169E2" w:rsidR="00804F84" w:rsidRPr="006653B8" w:rsidRDefault="00804F84" w:rsidP="00804F84">
      <w:pPr>
        <w:rPr>
          <w:rFonts w:ascii="Arial" w:hAnsi="Arial" w:cs="Arial"/>
          <w:b/>
          <w:bCs/>
          <w:lang w:eastAsia="zh-CN"/>
        </w:rPr>
      </w:pPr>
      <w:r w:rsidRPr="006653B8">
        <w:rPr>
          <w:rFonts w:ascii="Arial" w:hAnsi="Arial" w:cs="Arial"/>
          <w:b/>
          <w:bCs/>
          <w:lang w:val="en-GB"/>
        </w:rPr>
        <w:t>Q1. In the moderator’s view</w:t>
      </w:r>
      <w:r w:rsidRPr="006653B8">
        <w:rPr>
          <w:rFonts w:ascii="Arial" w:hAnsi="Arial" w:cs="Arial"/>
          <w:lang w:val="en-GB" w:eastAsia="zh-CN"/>
        </w:rPr>
        <w:t xml:space="preserve">, </w:t>
      </w:r>
      <w:r w:rsidRPr="006653B8">
        <w:rPr>
          <w:rFonts w:ascii="Arial" w:hAnsi="Arial" w:cs="Arial"/>
          <w:b/>
          <w:bCs/>
          <w:lang w:val="en-GB" w:eastAsia="zh-CN"/>
        </w:rPr>
        <w:t>i</w:t>
      </w:r>
      <w:r w:rsidRPr="006653B8">
        <w:rPr>
          <w:rFonts w:ascii="Arial" w:hAnsi="Arial" w:cs="Arial"/>
          <w:b/>
          <w:bCs/>
          <w:lang w:eastAsia="zh-CN"/>
        </w:rPr>
        <w:t xml:space="preserve">f there’s no explicit proposal and corresponding agreement to exclude multi-PDSCH for Rel-17 beam management, there’s no restriction to support any features. </w:t>
      </w:r>
    </w:p>
    <w:p w14:paraId="6A46660D" w14:textId="77777777" w:rsidR="00804F84" w:rsidRPr="00F54258" w:rsidRDefault="00804F84" w:rsidP="00804F84">
      <w:pPr>
        <w:numPr>
          <w:ilvl w:val="1"/>
          <w:numId w:val="54"/>
        </w:numPr>
        <w:rPr>
          <w:rFonts w:ascii="Arial" w:hAnsi="Arial" w:cs="Arial"/>
          <w:lang w:val="en-GB" w:eastAsia="zh-CN"/>
        </w:rPr>
      </w:pPr>
      <w:r w:rsidRPr="00F54258">
        <w:rPr>
          <w:rFonts w:ascii="Arial" w:hAnsi="Arial" w:cs="Arial"/>
          <w:lang w:val="en-GB" w:eastAsia="zh-CN"/>
        </w:rPr>
        <w:t>Specify timing associated with beam-based operation to new SCS (i.e., 480kHz and/or 960kHz), study, and specify if needed, potential enhancement for shared spectrum operation</w:t>
      </w:r>
    </w:p>
    <w:p w14:paraId="29C5F4A3" w14:textId="77777777" w:rsidR="00804F84" w:rsidRPr="00F54258" w:rsidRDefault="00804F84" w:rsidP="00804F84">
      <w:pPr>
        <w:numPr>
          <w:ilvl w:val="2"/>
          <w:numId w:val="54"/>
        </w:numPr>
        <w:rPr>
          <w:rFonts w:ascii="Arial" w:hAnsi="Arial" w:cs="Arial"/>
          <w:lang w:val="en-GB" w:eastAsia="zh-CN"/>
        </w:rPr>
      </w:pPr>
      <w:r w:rsidRPr="00F54258">
        <w:rPr>
          <w:rFonts w:ascii="Arial" w:hAnsi="Arial" w:cs="Arial"/>
          <w:lang w:val="en-GB" w:eastAsia="zh-CN"/>
        </w:rPr>
        <w:t xml:space="preserve">Rel-15/16 and any Rel-17 beam management enhancements can be considered for 52.6-71 GHz. Whether </w:t>
      </w:r>
      <w:proofErr w:type="gramStart"/>
      <w:r w:rsidRPr="00F54258">
        <w:rPr>
          <w:rFonts w:ascii="Arial" w:hAnsi="Arial" w:cs="Arial"/>
          <w:lang w:val="en-GB" w:eastAsia="zh-CN"/>
        </w:rPr>
        <w:t>particular features</w:t>
      </w:r>
      <w:proofErr w:type="gramEnd"/>
      <w:r w:rsidRPr="00F54258">
        <w:rPr>
          <w:rFonts w:ascii="Arial" w:hAnsi="Arial" w:cs="Arial"/>
          <w:lang w:val="en-GB" w:eastAsia="zh-CN"/>
        </w:rPr>
        <w:t xml:space="preserve"> should be excluded for 52.6-71 GHz can be further discussed</w:t>
      </w:r>
    </w:p>
    <w:p w14:paraId="2A46EAFB" w14:textId="77777777" w:rsidR="00804F84" w:rsidRPr="00F54258" w:rsidRDefault="00804F84" w:rsidP="00804F84">
      <w:pPr>
        <w:numPr>
          <w:ilvl w:val="2"/>
          <w:numId w:val="54"/>
        </w:numPr>
        <w:rPr>
          <w:rFonts w:ascii="Arial" w:hAnsi="Arial" w:cs="Arial"/>
          <w:lang w:val="en-GB" w:eastAsia="zh-CN"/>
        </w:rPr>
      </w:pPr>
      <w:r w:rsidRPr="00F54258">
        <w:rPr>
          <w:rFonts w:ascii="Arial" w:hAnsi="Arial" w:cs="Arial"/>
          <w:lang w:val="en-GB" w:eastAsia="zh-CN"/>
        </w:rPr>
        <w:t>Note: As per usual procedure, duplication of work between work items in Rel-17 should be avoided</w:t>
      </w:r>
    </w:p>
    <w:p w14:paraId="0C484BF0" w14:textId="4E8BB615" w:rsidR="00804F84" w:rsidRPr="006653B8" w:rsidRDefault="00804F84">
      <w:pPr>
        <w:rPr>
          <w:rFonts w:ascii="Arial" w:hAnsi="Arial" w:cs="Arial"/>
          <w:b/>
          <w:bCs/>
          <w:lang w:val="en-GB"/>
        </w:rPr>
      </w:pPr>
      <w:r w:rsidRPr="006653B8">
        <w:rPr>
          <w:rFonts w:ascii="Arial" w:hAnsi="Arial" w:cs="Arial"/>
          <w:b/>
          <w:bCs/>
          <w:lang w:val="en-GB"/>
        </w:rPr>
        <w:t xml:space="preserve">Do you agree </w:t>
      </w:r>
      <w:r w:rsidR="006653B8" w:rsidRPr="006653B8">
        <w:rPr>
          <w:rFonts w:ascii="Arial" w:hAnsi="Arial" w:cs="Arial"/>
          <w:b/>
          <w:bCs/>
          <w:lang w:val="en-GB"/>
        </w:rPr>
        <w:t xml:space="preserve">with </w:t>
      </w:r>
      <w:r w:rsidRPr="006653B8">
        <w:rPr>
          <w:rFonts w:ascii="Arial" w:hAnsi="Arial" w:cs="Arial"/>
          <w:b/>
          <w:bCs/>
          <w:lang w:val="en-GB"/>
        </w:rPr>
        <w:t>the moderator’s view?</w:t>
      </w:r>
    </w:p>
    <w:p w14:paraId="2C4386AD" w14:textId="346DEF47" w:rsidR="00804F84" w:rsidRPr="006653B8" w:rsidRDefault="00804F84">
      <w:pPr>
        <w:rPr>
          <w:rFonts w:ascii="Arial" w:hAnsi="Arial" w:cs="Arial"/>
          <w:b/>
          <w:bCs/>
          <w:lang w:val="en-GB"/>
        </w:rPr>
      </w:pPr>
    </w:p>
    <w:tbl>
      <w:tblPr>
        <w:tblStyle w:val="TableGrid"/>
        <w:tblW w:w="9985" w:type="dxa"/>
        <w:tblLook w:val="04A0" w:firstRow="1" w:lastRow="0" w:firstColumn="1" w:lastColumn="0" w:noHBand="0" w:noVBand="1"/>
      </w:tblPr>
      <w:tblGrid>
        <w:gridCol w:w="1525"/>
        <w:gridCol w:w="8460"/>
      </w:tblGrid>
      <w:tr w:rsidR="006653B8" w:rsidRPr="006653B8" w14:paraId="42BD3EE0" w14:textId="77777777" w:rsidTr="001E677D">
        <w:trPr>
          <w:trHeight w:val="197"/>
        </w:trPr>
        <w:tc>
          <w:tcPr>
            <w:tcW w:w="1525" w:type="dxa"/>
            <w:shd w:val="clear" w:color="auto" w:fill="A1C899" w:themeFill="background1" w:themeFillShade="D9"/>
          </w:tcPr>
          <w:p w14:paraId="123EBCB4" w14:textId="77777777" w:rsidR="006653B8" w:rsidRPr="006653B8" w:rsidRDefault="006653B8" w:rsidP="001E677D">
            <w:pPr>
              <w:snapToGrid w:val="0"/>
              <w:rPr>
                <w:rFonts w:ascii="Arial" w:hAnsi="Arial" w:cs="Arial"/>
                <w:b/>
                <w:sz w:val="18"/>
                <w:szCs w:val="20"/>
              </w:rPr>
            </w:pPr>
            <w:r w:rsidRPr="006653B8">
              <w:rPr>
                <w:rFonts w:ascii="Arial" w:hAnsi="Arial" w:cs="Arial"/>
                <w:b/>
                <w:sz w:val="18"/>
                <w:szCs w:val="20"/>
              </w:rPr>
              <w:t>Company</w:t>
            </w:r>
          </w:p>
        </w:tc>
        <w:tc>
          <w:tcPr>
            <w:tcW w:w="8460" w:type="dxa"/>
            <w:shd w:val="clear" w:color="auto" w:fill="A1C899" w:themeFill="background1" w:themeFillShade="D9"/>
          </w:tcPr>
          <w:p w14:paraId="0BD9EF47" w14:textId="77777777" w:rsidR="006653B8" w:rsidRPr="006653B8" w:rsidRDefault="006653B8" w:rsidP="001E677D">
            <w:pPr>
              <w:snapToGrid w:val="0"/>
              <w:rPr>
                <w:rFonts w:ascii="Arial" w:hAnsi="Arial" w:cs="Arial"/>
                <w:b/>
                <w:sz w:val="18"/>
                <w:szCs w:val="20"/>
              </w:rPr>
            </w:pPr>
            <w:r w:rsidRPr="006653B8">
              <w:rPr>
                <w:rFonts w:ascii="Arial" w:hAnsi="Arial" w:cs="Arial"/>
                <w:b/>
                <w:sz w:val="18"/>
                <w:szCs w:val="20"/>
              </w:rPr>
              <w:t>Input</w:t>
            </w:r>
          </w:p>
        </w:tc>
      </w:tr>
      <w:tr w:rsidR="006653B8" w:rsidRPr="006653B8" w14:paraId="0ABE1EB6" w14:textId="77777777" w:rsidTr="001E677D">
        <w:tc>
          <w:tcPr>
            <w:tcW w:w="1525" w:type="dxa"/>
            <w:shd w:val="clear" w:color="auto" w:fill="C7DEC2" w:themeFill="background1"/>
          </w:tcPr>
          <w:p w14:paraId="7121E72C" w14:textId="21F608DC" w:rsidR="006653B8" w:rsidRPr="006653B8" w:rsidRDefault="00A62D40" w:rsidP="001E677D">
            <w:pPr>
              <w:snapToGrid w:val="0"/>
              <w:rPr>
                <w:rFonts w:ascii="Arial" w:eastAsia="Malgun Gothic" w:hAnsi="Arial" w:cs="Arial"/>
              </w:rPr>
            </w:pPr>
            <w:r>
              <w:rPr>
                <w:rFonts w:ascii="Arial" w:eastAsia="Malgun Gothic" w:hAnsi="Arial" w:cs="Arial"/>
              </w:rPr>
              <w:t>Intel</w:t>
            </w:r>
          </w:p>
        </w:tc>
        <w:tc>
          <w:tcPr>
            <w:tcW w:w="8460" w:type="dxa"/>
            <w:shd w:val="clear" w:color="auto" w:fill="C7DEC2" w:themeFill="background1"/>
          </w:tcPr>
          <w:p w14:paraId="3CAE6DFC" w14:textId="42213B87" w:rsidR="006653B8" w:rsidRPr="006653B8" w:rsidRDefault="00A62D40" w:rsidP="001E677D">
            <w:pPr>
              <w:snapToGrid w:val="0"/>
              <w:rPr>
                <w:rFonts w:ascii="Arial" w:eastAsia="Malgun Gothic" w:hAnsi="Arial" w:cs="Arial"/>
              </w:rPr>
            </w:pPr>
            <w:r>
              <w:rPr>
                <w:rFonts w:ascii="Arial" w:eastAsia="Malgun Gothic" w:hAnsi="Arial" w:cs="Arial"/>
              </w:rPr>
              <w:t>Agree with moderator’s</w:t>
            </w:r>
            <w:r w:rsidR="00E41C53">
              <w:rPr>
                <w:rFonts w:ascii="Arial" w:eastAsia="Malgun Gothic" w:hAnsi="Arial" w:cs="Arial"/>
              </w:rPr>
              <w:t xml:space="preserve"> </w:t>
            </w:r>
            <w:r w:rsidR="00C110A2">
              <w:rPr>
                <w:rFonts w:ascii="Arial" w:eastAsia="Malgun Gothic" w:hAnsi="Arial" w:cs="Arial"/>
              </w:rPr>
              <w:t>view</w:t>
            </w:r>
            <w:r w:rsidR="00E41C53">
              <w:rPr>
                <w:rFonts w:ascii="Arial" w:eastAsia="Malgun Gothic" w:hAnsi="Arial" w:cs="Arial"/>
              </w:rPr>
              <w:t>.</w:t>
            </w:r>
          </w:p>
        </w:tc>
      </w:tr>
      <w:tr w:rsidR="006653B8" w:rsidRPr="006653B8" w14:paraId="0BC7A377" w14:textId="77777777" w:rsidTr="001E677D">
        <w:tc>
          <w:tcPr>
            <w:tcW w:w="1525" w:type="dxa"/>
          </w:tcPr>
          <w:p w14:paraId="3AACEE81" w14:textId="5C53C6A3" w:rsidR="006653B8" w:rsidRPr="006653B8" w:rsidRDefault="001E677D" w:rsidP="001E677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746A228" w14:textId="14F846AA" w:rsidR="006653B8" w:rsidRPr="001E677D" w:rsidRDefault="001E677D" w:rsidP="001E677D">
            <w:pPr>
              <w:snapToGrid w:val="0"/>
              <w:rPr>
                <w:rFonts w:ascii="Arial" w:eastAsia="Malgun Gothic" w:hAnsi="Arial" w:cs="Arial"/>
                <w:sz w:val="18"/>
                <w:szCs w:val="20"/>
              </w:rPr>
            </w:pPr>
            <w:r>
              <w:rPr>
                <w:rFonts w:ascii="Arial" w:eastAsia="Malgun Gothic" w:hAnsi="Arial" w:cs="Arial" w:hint="eastAsia"/>
                <w:sz w:val="18"/>
                <w:szCs w:val="20"/>
              </w:rPr>
              <w:t>Agree</w:t>
            </w:r>
          </w:p>
        </w:tc>
      </w:tr>
      <w:tr w:rsidR="006653B8" w:rsidRPr="006653B8" w14:paraId="7C68971A" w14:textId="77777777" w:rsidTr="001E677D">
        <w:tc>
          <w:tcPr>
            <w:tcW w:w="1525" w:type="dxa"/>
          </w:tcPr>
          <w:p w14:paraId="04D6B1EC" w14:textId="6D556390" w:rsidR="006653B8" w:rsidRPr="006653B8" w:rsidRDefault="003C1302" w:rsidP="001E677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3B746C39" w14:textId="7FD974CF" w:rsidR="006653B8" w:rsidRPr="006653B8" w:rsidRDefault="003C1302" w:rsidP="001E677D">
            <w:pPr>
              <w:spacing w:before="40" w:after="40"/>
              <w:rPr>
                <w:rFonts w:ascii="Arial" w:eastAsia="Malgun Gothic" w:hAnsi="Arial" w:cs="Arial"/>
                <w:sz w:val="18"/>
                <w:szCs w:val="20"/>
              </w:rPr>
            </w:pPr>
            <w:r>
              <w:rPr>
                <w:rFonts w:ascii="Arial" w:eastAsia="Malgun Gothic" w:hAnsi="Arial" w:cs="Arial" w:hint="eastAsia"/>
                <w:sz w:val="18"/>
                <w:szCs w:val="20"/>
              </w:rPr>
              <w:t xml:space="preserve">Agree </w:t>
            </w:r>
          </w:p>
        </w:tc>
      </w:tr>
      <w:tr w:rsidR="006653B8" w:rsidRPr="006653B8" w14:paraId="457A44C9" w14:textId="77777777" w:rsidTr="001E677D">
        <w:tc>
          <w:tcPr>
            <w:tcW w:w="1525" w:type="dxa"/>
          </w:tcPr>
          <w:p w14:paraId="5379BCD3" w14:textId="77777777" w:rsidR="006653B8" w:rsidRPr="006653B8" w:rsidRDefault="006653B8" w:rsidP="001E677D">
            <w:pPr>
              <w:snapToGrid w:val="0"/>
              <w:rPr>
                <w:rFonts w:ascii="Arial" w:eastAsia="Malgun Gothic" w:hAnsi="Arial" w:cs="Arial"/>
                <w:sz w:val="18"/>
                <w:szCs w:val="20"/>
              </w:rPr>
            </w:pPr>
          </w:p>
        </w:tc>
        <w:tc>
          <w:tcPr>
            <w:tcW w:w="8460" w:type="dxa"/>
          </w:tcPr>
          <w:p w14:paraId="004DD894" w14:textId="77777777" w:rsidR="006653B8" w:rsidRPr="006653B8" w:rsidRDefault="006653B8" w:rsidP="001E677D">
            <w:pPr>
              <w:spacing w:before="40" w:after="40"/>
              <w:rPr>
                <w:rFonts w:ascii="Arial" w:eastAsia="Malgun Gothic" w:hAnsi="Arial" w:cs="Arial"/>
                <w:sz w:val="18"/>
                <w:szCs w:val="20"/>
              </w:rPr>
            </w:pPr>
          </w:p>
        </w:tc>
      </w:tr>
    </w:tbl>
    <w:p w14:paraId="788144F1" w14:textId="77777777" w:rsidR="006653B8" w:rsidRPr="006653B8" w:rsidRDefault="006653B8">
      <w:pPr>
        <w:rPr>
          <w:rFonts w:ascii="Arial" w:hAnsi="Arial" w:cs="Arial"/>
          <w:b/>
          <w:bCs/>
          <w:lang w:val="en-GB"/>
        </w:rPr>
      </w:pPr>
    </w:p>
    <w:p w14:paraId="5B0C5E8D" w14:textId="5780BE65" w:rsidR="00804F84" w:rsidRPr="006653B8" w:rsidRDefault="00804F84">
      <w:pPr>
        <w:rPr>
          <w:rFonts w:ascii="Arial" w:hAnsi="Arial" w:cs="Arial"/>
          <w:b/>
          <w:bCs/>
          <w:lang w:val="en-GB"/>
        </w:rPr>
      </w:pPr>
      <w:r w:rsidRPr="006653B8">
        <w:rPr>
          <w:rFonts w:ascii="Arial" w:hAnsi="Arial" w:cs="Arial"/>
          <w:b/>
          <w:bCs/>
          <w:lang w:val="en-GB"/>
        </w:rPr>
        <w:t xml:space="preserve">Q2. Do you think that </w:t>
      </w:r>
      <w:r w:rsidR="006653B8" w:rsidRPr="006653B8">
        <w:rPr>
          <w:rFonts w:ascii="Arial" w:hAnsi="Arial" w:cs="Arial"/>
          <w:b/>
          <w:bCs/>
          <w:lang w:val="en-GB"/>
        </w:rPr>
        <w:t>multi-PDSCH scheduled by a single DCI should be supported in Rel-17 unified TCI framework?</w:t>
      </w:r>
    </w:p>
    <w:p w14:paraId="504515D4" w14:textId="7EADB480" w:rsidR="00804F84" w:rsidRPr="006653B8" w:rsidRDefault="00804F84">
      <w:pPr>
        <w:rPr>
          <w:rFonts w:ascii="Arial" w:hAnsi="Arial" w:cs="Arial"/>
          <w:b/>
          <w:bCs/>
          <w:lang w:val="en-GB"/>
        </w:rPr>
      </w:pPr>
    </w:p>
    <w:tbl>
      <w:tblPr>
        <w:tblStyle w:val="TableGrid"/>
        <w:tblW w:w="9985" w:type="dxa"/>
        <w:tblLook w:val="04A0" w:firstRow="1" w:lastRow="0" w:firstColumn="1" w:lastColumn="0" w:noHBand="0" w:noVBand="1"/>
      </w:tblPr>
      <w:tblGrid>
        <w:gridCol w:w="1525"/>
        <w:gridCol w:w="8460"/>
      </w:tblGrid>
      <w:tr w:rsidR="006653B8" w:rsidRPr="006653B8" w14:paraId="337CE8E1" w14:textId="77777777" w:rsidTr="001E677D">
        <w:trPr>
          <w:trHeight w:val="197"/>
        </w:trPr>
        <w:tc>
          <w:tcPr>
            <w:tcW w:w="1525" w:type="dxa"/>
            <w:shd w:val="clear" w:color="auto" w:fill="A1C899" w:themeFill="background1" w:themeFillShade="D9"/>
          </w:tcPr>
          <w:p w14:paraId="3B29C9A0" w14:textId="77777777" w:rsidR="006653B8" w:rsidRPr="006653B8" w:rsidRDefault="006653B8" w:rsidP="001E677D">
            <w:pPr>
              <w:snapToGrid w:val="0"/>
              <w:rPr>
                <w:rFonts w:ascii="Arial" w:hAnsi="Arial" w:cs="Arial"/>
                <w:b/>
                <w:sz w:val="18"/>
                <w:szCs w:val="20"/>
              </w:rPr>
            </w:pPr>
            <w:r w:rsidRPr="006653B8">
              <w:rPr>
                <w:rFonts w:ascii="Arial" w:hAnsi="Arial" w:cs="Arial"/>
                <w:b/>
                <w:sz w:val="18"/>
                <w:szCs w:val="20"/>
              </w:rPr>
              <w:t>Company</w:t>
            </w:r>
          </w:p>
        </w:tc>
        <w:tc>
          <w:tcPr>
            <w:tcW w:w="8460" w:type="dxa"/>
            <w:shd w:val="clear" w:color="auto" w:fill="A1C899" w:themeFill="background1" w:themeFillShade="D9"/>
          </w:tcPr>
          <w:p w14:paraId="4D28DB96" w14:textId="77777777" w:rsidR="006653B8" w:rsidRPr="006653B8" w:rsidRDefault="006653B8" w:rsidP="001E677D">
            <w:pPr>
              <w:snapToGrid w:val="0"/>
              <w:rPr>
                <w:rFonts w:ascii="Arial" w:hAnsi="Arial" w:cs="Arial"/>
                <w:b/>
                <w:sz w:val="18"/>
                <w:szCs w:val="20"/>
              </w:rPr>
            </w:pPr>
            <w:r w:rsidRPr="006653B8">
              <w:rPr>
                <w:rFonts w:ascii="Arial" w:hAnsi="Arial" w:cs="Arial"/>
                <w:b/>
                <w:sz w:val="18"/>
                <w:szCs w:val="20"/>
              </w:rPr>
              <w:t>Input</w:t>
            </w:r>
          </w:p>
        </w:tc>
      </w:tr>
      <w:tr w:rsidR="006653B8" w:rsidRPr="006653B8" w14:paraId="38564344" w14:textId="77777777" w:rsidTr="001E677D">
        <w:tc>
          <w:tcPr>
            <w:tcW w:w="1525" w:type="dxa"/>
            <w:shd w:val="clear" w:color="auto" w:fill="C7DEC2" w:themeFill="background1"/>
          </w:tcPr>
          <w:p w14:paraId="59FEBBFB" w14:textId="6C56DD3D" w:rsidR="006653B8" w:rsidRPr="006653B8" w:rsidRDefault="00D02391" w:rsidP="001E677D">
            <w:pPr>
              <w:snapToGrid w:val="0"/>
              <w:rPr>
                <w:rFonts w:ascii="Arial" w:eastAsia="Malgun Gothic" w:hAnsi="Arial" w:cs="Arial"/>
              </w:rPr>
            </w:pPr>
            <w:r>
              <w:rPr>
                <w:rFonts w:ascii="Arial" w:eastAsia="Malgun Gothic" w:hAnsi="Arial" w:cs="Arial"/>
              </w:rPr>
              <w:t>Intel</w:t>
            </w:r>
          </w:p>
        </w:tc>
        <w:tc>
          <w:tcPr>
            <w:tcW w:w="8460" w:type="dxa"/>
            <w:shd w:val="clear" w:color="auto" w:fill="C7DEC2" w:themeFill="background1"/>
          </w:tcPr>
          <w:p w14:paraId="1C7E6786" w14:textId="7AEA26F3" w:rsidR="006653B8" w:rsidRPr="006653B8" w:rsidRDefault="00D02391" w:rsidP="001E677D">
            <w:pPr>
              <w:snapToGrid w:val="0"/>
              <w:rPr>
                <w:rFonts w:ascii="Arial" w:eastAsia="Malgun Gothic" w:hAnsi="Arial" w:cs="Arial"/>
              </w:rPr>
            </w:pPr>
            <w:r>
              <w:rPr>
                <w:rFonts w:ascii="Arial" w:eastAsia="Malgun Gothic" w:hAnsi="Arial" w:cs="Arial"/>
              </w:rPr>
              <w:t>Yes</w:t>
            </w:r>
          </w:p>
        </w:tc>
      </w:tr>
      <w:tr w:rsidR="006653B8" w:rsidRPr="006653B8" w14:paraId="16E2D6FB" w14:textId="77777777" w:rsidTr="001E677D">
        <w:tc>
          <w:tcPr>
            <w:tcW w:w="1525" w:type="dxa"/>
          </w:tcPr>
          <w:p w14:paraId="605F5B65" w14:textId="13BBAD5F" w:rsidR="006653B8" w:rsidRPr="006653B8" w:rsidRDefault="001E677D" w:rsidP="001E677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5422DC6" w14:textId="0BA74170" w:rsidR="006653B8" w:rsidRPr="001E677D" w:rsidRDefault="001E677D" w:rsidP="001E677D">
            <w:pPr>
              <w:snapToGrid w:val="0"/>
              <w:rPr>
                <w:rFonts w:ascii="Arial" w:eastAsia="Malgun Gothic" w:hAnsi="Arial" w:cs="Arial"/>
                <w:sz w:val="18"/>
                <w:szCs w:val="20"/>
              </w:rPr>
            </w:pPr>
            <w:r>
              <w:rPr>
                <w:rFonts w:ascii="Arial" w:eastAsia="Malgun Gothic" w:hAnsi="Arial" w:cs="Arial" w:hint="eastAsia"/>
                <w:sz w:val="18"/>
                <w:szCs w:val="20"/>
              </w:rPr>
              <w:t>Yes, we don</w:t>
            </w:r>
            <w:r>
              <w:rPr>
                <w:rFonts w:ascii="Arial" w:eastAsia="Malgun Gothic" w:hAnsi="Arial" w:cs="Arial"/>
                <w:sz w:val="18"/>
                <w:szCs w:val="20"/>
              </w:rPr>
              <w:t xml:space="preserve">’t need to </w:t>
            </w:r>
            <w:r w:rsidR="0074777F">
              <w:rPr>
                <w:rFonts w:ascii="Arial" w:eastAsia="Malgun Gothic" w:hAnsi="Arial" w:cs="Arial"/>
                <w:sz w:val="18"/>
                <w:szCs w:val="20"/>
              </w:rPr>
              <w:t xml:space="preserve">unnecessarily </w:t>
            </w:r>
            <w:r>
              <w:rPr>
                <w:rFonts w:ascii="Arial" w:eastAsia="Malgun Gothic" w:hAnsi="Arial" w:cs="Arial"/>
                <w:sz w:val="18"/>
                <w:szCs w:val="20"/>
              </w:rPr>
              <w:t>prohibit the combination of multi-PDSCH scheduling DCI with Rel-17 feature.</w:t>
            </w:r>
          </w:p>
        </w:tc>
      </w:tr>
      <w:tr w:rsidR="006653B8" w:rsidRPr="006653B8" w14:paraId="0803E85D" w14:textId="77777777" w:rsidTr="001E677D">
        <w:tc>
          <w:tcPr>
            <w:tcW w:w="1525" w:type="dxa"/>
          </w:tcPr>
          <w:p w14:paraId="175E0AB1" w14:textId="54631FCF" w:rsidR="006653B8" w:rsidRPr="006653B8" w:rsidRDefault="003C1302" w:rsidP="001E677D">
            <w:pPr>
              <w:snapToGrid w:val="0"/>
              <w:rPr>
                <w:rFonts w:ascii="Arial" w:eastAsia="Malgun Gothic" w:hAnsi="Arial" w:cs="Arial"/>
                <w:sz w:val="18"/>
                <w:szCs w:val="20"/>
              </w:rPr>
            </w:pPr>
            <w:r>
              <w:rPr>
                <w:rFonts w:ascii="Arial" w:eastAsia="Malgun Gothic" w:hAnsi="Arial" w:cs="Arial" w:hint="eastAsia"/>
                <w:sz w:val="18"/>
                <w:szCs w:val="20"/>
              </w:rPr>
              <w:lastRenderedPageBreak/>
              <w:t>Samsung</w:t>
            </w:r>
          </w:p>
        </w:tc>
        <w:tc>
          <w:tcPr>
            <w:tcW w:w="8460" w:type="dxa"/>
          </w:tcPr>
          <w:p w14:paraId="0DCCE1ED" w14:textId="79C836B7" w:rsidR="006653B8" w:rsidRPr="006653B8" w:rsidRDefault="003C1302" w:rsidP="001E677D">
            <w:pPr>
              <w:spacing w:before="40" w:after="40"/>
              <w:rPr>
                <w:rFonts w:ascii="Arial" w:eastAsia="Malgun Gothic" w:hAnsi="Arial" w:cs="Arial"/>
                <w:sz w:val="18"/>
                <w:szCs w:val="20"/>
              </w:rPr>
            </w:pPr>
            <w:r>
              <w:rPr>
                <w:rFonts w:ascii="Arial" w:eastAsia="Malgun Gothic" w:hAnsi="Arial" w:cs="Arial" w:hint="eastAsia"/>
                <w:sz w:val="18"/>
                <w:szCs w:val="20"/>
              </w:rPr>
              <w:t>Yes</w:t>
            </w:r>
          </w:p>
        </w:tc>
      </w:tr>
      <w:tr w:rsidR="006653B8" w:rsidRPr="006653B8" w14:paraId="74E5C96B" w14:textId="77777777" w:rsidTr="001E677D">
        <w:tc>
          <w:tcPr>
            <w:tcW w:w="1525" w:type="dxa"/>
          </w:tcPr>
          <w:p w14:paraId="18F5F228" w14:textId="77777777" w:rsidR="006653B8" w:rsidRPr="006653B8" w:rsidRDefault="006653B8" w:rsidP="001E677D">
            <w:pPr>
              <w:snapToGrid w:val="0"/>
              <w:rPr>
                <w:rFonts w:ascii="Arial" w:eastAsia="Malgun Gothic" w:hAnsi="Arial" w:cs="Arial"/>
                <w:sz w:val="18"/>
                <w:szCs w:val="20"/>
              </w:rPr>
            </w:pPr>
          </w:p>
        </w:tc>
        <w:tc>
          <w:tcPr>
            <w:tcW w:w="8460" w:type="dxa"/>
          </w:tcPr>
          <w:p w14:paraId="2E57AF1D" w14:textId="77777777" w:rsidR="006653B8" w:rsidRPr="006653B8" w:rsidRDefault="006653B8" w:rsidP="001E677D">
            <w:pPr>
              <w:spacing w:before="40" w:after="40"/>
              <w:rPr>
                <w:rFonts w:ascii="Arial" w:eastAsia="Malgun Gothic" w:hAnsi="Arial" w:cs="Arial"/>
                <w:sz w:val="18"/>
                <w:szCs w:val="20"/>
              </w:rPr>
            </w:pPr>
          </w:p>
        </w:tc>
      </w:tr>
    </w:tbl>
    <w:p w14:paraId="68F286C9" w14:textId="77777777" w:rsidR="006653B8" w:rsidRPr="006653B8" w:rsidRDefault="006653B8">
      <w:pPr>
        <w:rPr>
          <w:rFonts w:ascii="Arial" w:hAnsi="Arial" w:cs="Arial"/>
          <w:b/>
          <w:bCs/>
          <w:lang w:val="en-GB"/>
        </w:rPr>
      </w:pPr>
    </w:p>
    <w:p w14:paraId="4680FAB0" w14:textId="6BF7C955" w:rsidR="00804F84" w:rsidRPr="006653B8" w:rsidRDefault="00804F84">
      <w:pPr>
        <w:rPr>
          <w:rFonts w:ascii="Arial" w:hAnsi="Arial" w:cs="Arial"/>
          <w:b/>
          <w:bCs/>
          <w:lang w:val="en-GB"/>
        </w:rPr>
      </w:pPr>
      <w:r w:rsidRPr="006653B8">
        <w:rPr>
          <w:rFonts w:ascii="Arial" w:hAnsi="Arial" w:cs="Arial"/>
          <w:b/>
          <w:bCs/>
          <w:lang w:val="en-GB"/>
        </w:rPr>
        <w:t>Q</w:t>
      </w:r>
      <w:r w:rsidR="006653B8" w:rsidRPr="006653B8">
        <w:rPr>
          <w:rFonts w:ascii="Arial" w:hAnsi="Arial" w:cs="Arial"/>
          <w:b/>
          <w:bCs/>
          <w:lang w:val="en-GB"/>
        </w:rPr>
        <w:t>3</w:t>
      </w:r>
      <w:r w:rsidRPr="006653B8">
        <w:rPr>
          <w:rFonts w:ascii="Arial" w:hAnsi="Arial" w:cs="Arial"/>
          <w:b/>
          <w:bCs/>
          <w:lang w:val="en-GB"/>
        </w:rPr>
        <w:t>. Which option do you prefer for TCI state activation?</w:t>
      </w:r>
    </w:p>
    <w:p w14:paraId="2920019F" w14:textId="194A4BA5" w:rsidR="00804F84" w:rsidRPr="006653B8" w:rsidRDefault="00804F84">
      <w:pPr>
        <w:rPr>
          <w:rFonts w:ascii="Arial" w:hAnsi="Arial" w:cs="Arial"/>
          <w:lang w:val="en-GB"/>
        </w:rPr>
      </w:pPr>
      <w:r w:rsidRPr="006653B8">
        <w:rPr>
          <w:rFonts w:ascii="Arial" w:hAnsi="Arial" w:cs="Arial"/>
          <w:lang w:val="en-GB"/>
        </w:rPr>
        <w:t>Opt1. Updating activated TCI states within a span for multi-PDSCH scheduling is allowed.</w:t>
      </w:r>
    </w:p>
    <w:p w14:paraId="40F150F4" w14:textId="5244B08A" w:rsidR="00804F84" w:rsidRPr="006653B8" w:rsidRDefault="00804F84" w:rsidP="00804F84">
      <w:pPr>
        <w:rPr>
          <w:rFonts w:ascii="Arial" w:hAnsi="Arial" w:cs="Arial"/>
          <w:lang w:val="en-GB"/>
        </w:rPr>
      </w:pPr>
      <w:r w:rsidRPr="006653B8">
        <w:rPr>
          <w:rFonts w:ascii="Arial" w:hAnsi="Arial" w:cs="Arial"/>
          <w:lang w:val="en-GB"/>
        </w:rPr>
        <w:t xml:space="preserve">Opt2. Updating activated TCI states within a span for multi-PDSCH scheduling is </w:t>
      </w:r>
      <w:r w:rsidRPr="006653B8">
        <w:rPr>
          <w:rFonts w:ascii="Arial" w:hAnsi="Arial" w:cs="Arial"/>
          <w:b/>
          <w:bCs/>
          <w:lang w:val="en-GB"/>
        </w:rPr>
        <w:t xml:space="preserve">not </w:t>
      </w:r>
      <w:r w:rsidRPr="006653B8">
        <w:rPr>
          <w:rFonts w:ascii="Arial" w:hAnsi="Arial" w:cs="Arial"/>
          <w:lang w:val="en-GB"/>
        </w:rPr>
        <w:t>allowed.</w:t>
      </w:r>
    </w:p>
    <w:p w14:paraId="07F90966" w14:textId="3359A319" w:rsidR="00804F84" w:rsidRPr="006653B8" w:rsidRDefault="00804F84">
      <w:pPr>
        <w:rPr>
          <w:rFonts w:ascii="Arial" w:hAnsi="Arial" w:cs="Arial"/>
          <w:lang w:val="en-GB"/>
        </w:rPr>
      </w:pPr>
      <w:r w:rsidRPr="006653B8">
        <w:rPr>
          <w:rFonts w:ascii="Arial" w:hAnsi="Arial" w:cs="Arial"/>
          <w:lang w:val="en-GB"/>
        </w:rPr>
        <w:t>Note: The current consensus for Rel-15/16 TCI state activation is aligned with Opt2.</w:t>
      </w:r>
    </w:p>
    <w:p w14:paraId="37279972" w14:textId="2E6CFE91" w:rsidR="00804F84" w:rsidRPr="006653B8" w:rsidRDefault="00804F84">
      <w:pPr>
        <w:rPr>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6653B8" w:rsidRPr="006653B8" w14:paraId="1FD84BD5" w14:textId="77777777" w:rsidTr="001E677D">
        <w:trPr>
          <w:trHeight w:val="197"/>
        </w:trPr>
        <w:tc>
          <w:tcPr>
            <w:tcW w:w="1525" w:type="dxa"/>
            <w:shd w:val="clear" w:color="auto" w:fill="A1C899" w:themeFill="background1" w:themeFillShade="D9"/>
          </w:tcPr>
          <w:p w14:paraId="0116016E" w14:textId="77777777" w:rsidR="006653B8" w:rsidRPr="006653B8" w:rsidRDefault="006653B8" w:rsidP="001E677D">
            <w:pPr>
              <w:snapToGrid w:val="0"/>
              <w:rPr>
                <w:rFonts w:ascii="Arial" w:hAnsi="Arial" w:cs="Arial"/>
                <w:b/>
                <w:sz w:val="18"/>
                <w:szCs w:val="20"/>
              </w:rPr>
            </w:pPr>
            <w:r w:rsidRPr="006653B8">
              <w:rPr>
                <w:rFonts w:ascii="Arial" w:hAnsi="Arial" w:cs="Arial"/>
                <w:b/>
                <w:sz w:val="18"/>
                <w:szCs w:val="20"/>
              </w:rPr>
              <w:t>Company</w:t>
            </w:r>
          </w:p>
        </w:tc>
        <w:tc>
          <w:tcPr>
            <w:tcW w:w="8460" w:type="dxa"/>
            <w:shd w:val="clear" w:color="auto" w:fill="A1C899" w:themeFill="background1" w:themeFillShade="D9"/>
          </w:tcPr>
          <w:p w14:paraId="44418000" w14:textId="77777777" w:rsidR="006653B8" w:rsidRPr="006653B8" w:rsidRDefault="006653B8" w:rsidP="001E677D">
            <w:pPr>
              <w:snapToGrid w:val="0"/>
              <w:rPr>
                <w:rFonts w:ascii="Arial" w:hAnsi="Arial" w:cs="Arial"/>
                <w:b/>
                <w:sz w:val="18"/>
                <w:szCs w:val="20"/>
              </w:rPr>
            </w:pPr>
            <w:r w:rsidRPr="006653B8">
              <w:rPr>
                <w:rFonts w:ascii="Arial" w:hAnsi="Arial" w:cs="Arial"/>
                <w:b/>
                <w:sz w:val="18"/>
                <w:szCs w:val="20"/>
              </w:rPr>
              <w:t>Input</w:t>
            </w:r>
          </w:p>
        </w:tc>
      </w:tr>
      <w:tr w:rsidR="006653B8" w:rsidRPr="006653B8" w14:paraId="1B22A828" w14:textId="77777777" w:rsidTr="001E677D">
        <w:tc>
          <w:tcPr>
            <w:tcW w:w="1525" w:type="dxa"/>
            <w:shd w:val="clear" w:color="auto" w:fill="C7DEC2" w:themeFill="background1"/>
          </w:tcPr>
          <w:p w14:paraId="47E1E26D" w14:textId="6ED80DE5" w:rsidR="006653B8" w:rsidRPr="006653B8" w:rsidRDefault="00A915EF" w:rsidP="001E677D">
            <w:pPr>
              <w:snapToGrid w:val="0"/>
              <w:rPr>
                <w:rFonts w:ascii="Arial" w:eastAsia="Malgun Gothic" w:hAnsi="Arial" w:cs="Arial"/>
              </w:rPr>
            </w:pPr>
            <w:r>
              <w:rPr>
                <w:rFonts w:ascii="Arial" w:eastAsia="Malgun Gothic" w:hAnsi="Arial" w:cs="Arial"/>
              </w:rPr>
              <w:t>Intel</w:t>
            </w:r>
          </w:p>
        </w:tc>
        <w:tc>
          <w:tcPr>
            <w:tcW w:w="8460" w:type="dxa"/>
            <w:shd w:val="clear" w:color="auto" w:fill="C7DEC2" w:themeFill="background1"/>
          </w:tcPr>
          <w:p w14:paraId="2E16BAD8" w14:textId="77777777" w:rsidR="00322643" w:rsidRDefault="00BA31E1" w:rsidP="001E677D">
            <w:pPr>
              <w:snapToGrid w:val="0"/>
              <w:rPr>
                <w:rFonts w:ascii="Arial" w:eastAsia="Malgun Gothic" w:hAnsi="Arial" w:cs="Arial"/>
              </w:rPr>
            </w:pPr>
            <w:r>
              <w:rPr>
                <w:rFonts w:ascii="Arial" w:eastAsia="Malgun Gothic" w:hAnsi="Arial" w:cs="Arial"/>
              </w:rPr>
              <w:t>At a first glance, we prefer Opt.2.</w:t>
            </w:r>
          </w:p>
          <w:p w14:paraId="3FB84458" w14:textId="52FB48C3" w:rsidR="006653B8" w:rsidRPr="006653B8" w:rsidRDefault="00BA31E1" w:rsidP="001E677D">
            <w:pPr>
              <w:snapToGrid w:val="0"/>
              <w:rPr>
                <w:rFonts w:ascii="Arial" w:eastAsia="Malgun Gothic" w:hAnsi="Arial" w:cs="Arial"/>
              </w:rPr>
            </w:pPr>
            <w:r>
              <w:rPr>
                <w:rFonts w:ascii="Arial" w:eastAsia="Malgun Gothic" w:hAnsi="Arial" w:cs="Arial"/>
              </w:rPr>
              <w:t xml:space="preserve">But we </w:t>
            </w:r>
            <w:r w:rsidR="00322643">
              <w:rPr>
                <w:rFonts w:ascii="Arial" w:eastAsia="Malgun Gothic" w:hAnsi="Arial" w:cs="Arial"/>
              </w:rPr>
              <w:t xml:space="preserve">also </w:t>
            </w:r>
            <w:r>
              <w:rPr>
                <w:rFonts w:ascii="Arial" w:eastAsia="Malgun Gothic" w:hAnsi="Arial" w:cs="Arial"/>
              </w:rPr>
              <w:t>agree with Ericsson’s Comment #1</w:t>
            </w:r>
            <w:r w:rsidR="009D454E">
              <w:rPr>
                <w:rFonts w:ascii="Arial" w:eastAsia="Malgun Gothic" w:hAnsi="Arial" w:cs="Arial"/>
              </w:rPr>
              <w:t xml:space="preserve"> from Section 2.1.5 of the present FL Summary document that some more time may be needed for companies to assess all aspects </w:t>
            </w:r>
            <w:r w:rsidR="00322643">
              <w:rPr>
                <w:rFonts w:ascii="Arial" w:eastAsia="Malgun Gothic" w:hAnsi="Arial" w:cs="Arial"/>
              </w:rPr>
              <w:t xml:space="preserve">around Rel-17 unified TCI framework and </w:t>
            </w:r>
            <w:r w:rsidR="00486889">
              <w:rPr>
                <w:rFonts w:ascii="Arial" w:eastAsia="Malgun Gothic" w:hAnsi="Arial" w:cs="Arial"/>
              </w:rPr>
              <w:t xml:space="preserve">multi-PDSCH </w:t>
            </w:r>
            <w:r w:rsidR="00DE4CEB">
              <w:rPr>
                <w:rFonts w:ascii="Arial" w:eastAsia="Malgun Gothic" w:hAnsi="Arial" w:cs="Arial"/>
              </w:rPr>
              <w:t xml:space="preserve">joint </w:t>
            </w:r>
            <w:r w:rsidR="00486889">
              <w:rPr>
                <w:rFonts w:ascii="Arial" w:eastAsia="Malgun Gothic" w:hAnsi="Arial" w:cs="Arial"/>
              </w:rPr>
              <w:t>operation. So, we’re open for discussing Opt.1 as well.</w:t>
            </w:r>
          </w:p>
        </w:tc>
      </w:tr>
      <w:tr w:rsidR="006653B8" w:rsidRPr="006653B8" w14:paraId="6E9B1E0B" w14:textId="77777777" w:rsidTr="001E677D">
        <w:tc>
          <w:tcPr>
            <w:tcW w:w="1525" w:type="dxa"/>
          </w:tcPr>
          <w:p w14:paraId="1B99C540" w14:textId="570F967C" w:rsidR="006653B8" w:rsidRPr="006653B8" w:rsidRDefault="001E677D" w:rsidP="001E677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7FB06C9" w14:textId="18E1BD9A" w:rsidR="001E677D" w:rsidRPr="0074777F" w:rsidRDefault="001E677D" w:rsidP="001E677D">
            <w:pPr>
              <w:snapToGrid w:val="0"/>
              <w:rPr>
                <w:rFonts w:ascii="Arial" w:eastAsia="Malgun Gothic" w:hAnsi="Arial" w:cs="Arial"/>
              </w:rPr>
            </w:pPr>
            <w:r w:rsidRPr="0074777F">
              <w:rPr>
                <w:rFonts w:ascii="Arial" w:eastAsia="Malgun Gothic" w:hAnsi="Arial" w:cs="Arial" w:hint="eastAsia"/>
              </w:rPr>
              <w:t xml:space="preserve">We are treating two issues </w:t>
            </w:r>
            <w:r w:rsidR="0074777F" w:rsidRPr="0074777F">
              <w:rPr>
                <w:rFonts w:ascii="Arial" w:eastAsia="Malgun Gothic" w:hAnsi="Arial" w:cs="Arial"/>
              </w:rPr>
              <w:t>in this section</w:t>
            </w:r>
            <w:r w:rsidRPr="0074777F">
              <w:rPr>
                <w:rFonts w:ascii="Arial" w:eastAsia="Malgun Gothic" w:hAnsi="Arial" w:cs="Arial" w:hint="eastAsia"/>
              </w:rPr>
              <w:t>.</w:t>
            </w:r>
          </w:p>
          <w:p w14:paraId="24742BD8" w14:textId="77777777" w:rsidR="0074777F" w:rsidRDefault="001E677D" w:rsidP="00CF1550">
            <w:pPr>
              <w:pStyle w:val="ListParagraph"/>
              <w:numPr>
                <w:ilvl w:val="0"/>
                <w:numId w:val="54"/>
              </w:numPr>
              <w:snapToGrid w:val="0"/>
              <w:rPr>
                <w:rFonts w:ascii="Arial" w:eastAsia="Malgun Gothic" w:hAnsi="Arial" w:cs="Arial"/>
              </w:rPr>
            </w:pPr>
            <w:r w:rsidRPr="0074777F">
              <w:rPr>
                <w:rFonts w:ascii="Arial" w:eastAsia="Malgun Gothic" w:hAnsi="Arial" w:cs="Arial" w:hint="eastAsia"/>
              </w:rPr>
              <w:t>Issue 1: Update of activated TCI states via MAC-CE</w:t>
            </w:r>
            <w:r w:rsidRPr="0074777F">
              <w:rPr>
                <w:rFonts w:ascii="Arial" w:eastAsia="Malgun Gothic" w:hAnsi="Arial" w:cs="Arial"/>
              </w:rPr>
              <w:t xml:space="preserve"> (whose mechanism is common for R16 and R17, that is, nothing is changed in Rel-17)</w:t>
            </w:r>
          </w:p>
          <w:p w14:paraId="49559713" w14:textId="17C2B298" w:rsidR="001E677D" w:rsidRPr="0074777F" w:rsidRDefault="001E677D" w:rsidP="00CF1550">
            <w:pPr>
              <w:pStyle w:val="ListParagraph"/>
              <w:numPr>
                <w:ilvl w:val="0"/>
                <w:numId w:val="54"/>
              </w:numPr>
              <w:snapToGrid w:val="0"/>
              <w:rPr>
                <w:rFonts w:ascii="Arial" w:eastAsia="Malgun Gothic" w:hAnsi="Arial" w:cs="Arial"/>
              </w:rPr>
            </w:pPr>
            <w:r w:rsidRPr="0074777F">
              <w:rPr>
                <w:rFonts w:ascii="Arial" w:eastAsia="Malgun Gothic" w:hAnsi="Arial" w:cs="Arial"/>
              </w:rPr>
              <w:t>Issue 2: Update of indicated TCI states after beam application time (which is newly introduced in R17)</w:t>
            </w:r>
          </w:p>
          <w:p w14:paraId="2440432F" w14:textId="2733840E" w:rsidR="001E677D" w:rsidRPr="0074777F" w:rsidRDefault="0074777F" w:rsidP="001E677D">
            <w:pPr>
              <w:snapToGrid w:val="0"/>
              <w:rPr>
                <w:rFonts w:ascii="Arial" w:eastAsia="Malgun Gothic" w:hAnsi="Arial" w:cs="Arial"/>
              </w:rPr>
            </w:pPr>
            <w:r w:rsidRPr="0074777F">
              <w:rPr>
                <w:rFonts w:ascii="Arial" w:eastAsia="Malgun Gothic" w:hAnsi="Arial" w:cs="Arial"/>
              </w:rPr>
              <w:t>In our view, Q3 falls into Issue 1. Then, we prefer Opt2.</w:t>
            </w:r>
          </w:p>
          <w:p w14:paraId="7530DCFF" w14:textId="1332E45D" w:rsidR="006653B8" w:rsidRPr="0074777F" w:rsidRDefault="0074777F" w:rsidP="001E677D">
            <w:pPr>
              <w:snapToGrid w:val="0"/>
              <w:rPr>
                <w:rFonts w:ascii="Arial" w:eastAsia="Malgun Gothic" w:hAnsi="Arial" w:cs="Arial"/>
              </w:rPr>
            </w:pPr>
            <w:r w:rsidRPr="0074777F">
              <w:rPr>
                <w:rFonts w:ascii="Arial" w:eastAsia="Malgun Gothic" w:hAnsi="Arial" w:cs="Arial" w:hint="eastAsia"/>
              </w:rPr>
              <w:t>As Rel-17 speci</w:t>
            </w:r>
            <w:r w:rsidRPr="0074777F">
              <w:rPr>
                <w:rFonts w:ascii="Arial" w:eastAsia="Malgun Gothic" w:hAnsi="Arial" w:cs="Arial"/>
              </w:rPr>
              <w:t>fication doesn’t change UE behavior for multi-slot PDSCH (i.e., activated TCI state list will not change across slots corresponding to scheduled multi-slot PDSCH), the common rule for multi-PDSCH scheduling is also preferred</w:t>
            </w:r>
            <w:r>
              <w:rPr>
                <w:rFonts w:ascii="Arial" w:eastAsia="Malgun Gothic" w:hAnsi="Arial" w:cs="Arial"/>
              </w:rPr>
              <w:t xml:space="preserve">, even if </w:t>
            </w:r>
            <w:r w:rsidRPr="0074777F">
              <w:rPr>
                <w:rFonts w:ascii="Arial" w:eastAsia="Malgun Gothic" w:hAnsi="Arial" w:cs="Arial"/>
                <w:i/>
                <w:iCs/>
              </w:rPr>
              <w:t>tci-StateId_r17</w:t>
            </w:r>
            <w:r w:rsidRPr="0074777F">
              <w:rPr>
                <w:rFonts w:ascii="Arial" w:eastAsia="Malgun Gothic" w:hAnsi="Arial" w:cs="Arial"/>
                <w:iCs/>
              </w:rPr>
              <w:t xml:space="preserve"> is configured</w:t>
            </w:r>
            <w:r w:rsidRPr="0074777F">
              <w:rPr>
                <w:rFonts w:ascii="Arial" w:eastAsia="Malgun Gothic" w:hAnsi="Arial" w:cs="Arial"/>
              </w:rPr>
              <w:t>.</w:t>
            </w:r>
          </w:p>
        </w:tc>
      </w:tr>
      <w:tr w:rsidR="006653B8" w:rsidRPr="006653B8" w14:paraId="18D71E96" w14:textId="77777777" w:rsidTr="001E677D">
        <w:tc>
          <w:tcPr>
            <w:tcW w:w="1525" w:type="dxa"/>
          </w:tcPr>
          <w:p w14:paraId="4FDC6C21" w14:textId="55883320" w:rsidR="006653B8" w:rsidRPr="006653B8" w:rsidRDefault="00F31DE3" w:rsidP="001E677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562D09A0" w14:textId="00EF1F79" w:rsidR="006653B8" w:rsidRPr="006653B8" w:rsidRDefault="00F31DE3" w:rsidP="001E677D">
            <w:pPr>
              <w:spacing w:before="40" w:after="40"/>
              <w:rPr>
                <w:rFonts w:ascii="Arial" w:eastAsia="Malgun Gothic" w:hAnsi="Arial" w:cs="Arial"/>
                <w:sz w:val="18"/>
                <w:szCs w:val="20"/>
              </w:rPr>
            </w:pPr>
            <w:r>
              <w:rPr>
                <w:rFonts w:ascii="Arial" w:eastAsia="Malgun Gothic" w:hAnsi="Arial" w:cs="Arial"/>
                <w:sz w:val="18"/>
                <w:szCs w:val="20"/>
              </w:rPr>
              <w:t>Since updating of activated TCI states via MAC-CE are</w:t>
            </w:r>
            <w:r>
              <w:rPr>
                <w:rFonts w:ascii="Arial" w:eastAsia="Malgun Gothic" w:hAnsi="Arial" w:cs="Arial" w:hint="eastAsia"/>
                <w:sz w:val="18"/>
                <w:szCs w:val="20"/>
              </w:rPr>
              <w:t xml:space="preserve"> </w:t>
            </w:r>
            <w:r>
              <w:rPr>
                <w:rFonts w:ascii="Arial" w:eastAsia="Malgun Gothic" w:hAnsi="Arial" w:cs="Arial"/>
                <w:sz w:val="18"/>
                <w:szCs w:val="20"/>
              </w:rPr>
              <w:t>not changed in Rel-</w:t>
            </w:r>
            <w:proofErr w:type="gramStart"/>
            <w:r>
              <w:rPr>
                <w:rFonts w:ascii="Arial" w:eastAsia="Malgun Gothic" w:hAnsi="Arial" w:cs="Arial"/>
                <w:sz w:val="18"/>
                <w:szCs w:val="20"/>
              </w:rPr>
              <w:t>17,</w:t>
            </w:r>
            <w:r w:rsidR="00B27E93">
              <w:rPr>
                <w:rFonts w:ascii="Arial" w:eastAsia="Malgun Gothic" w:hAnsi="Arial" w:cs="Arial"/>
                <w:sz w:val="18"/>
                <w:szCs w:val="20"/>
              </w:rPr>
              <w:t>Opt</w:t>
            </w:r>
            <w:proofErr w:type="gramEnd"/>
            <w:r w:rsidR="00B27E93">
              <w:rPr>
                <w:rFonts w:ascii="Arial" w:eastAsia="Malgun Gothic" w:hAnsi="Arial" w:cs="Arial"/>
                <w:sz w:val="18"/>
                <w:szCs w:val="20"/>
              </w:rPr>
              <w:t>2 would be correct, if we agree Proposal 2.1-a, d or e.</w:t>
            </w:r>
          </w:p>
        </w:tc>
      </w:tr>
      <w:tr w:rsidR="006653B8" w:rsidRPr="006653B8" w14:paraId="7CD22FA1" w14:textId="77777777" w:rsidTr="001E677D">
        <w:tc>
          <w:tcPr>
            <w:tcW w:w="1525" w:type="dxa"/>
          </w:tcPr>
          <w:p w14:paraId="0FBD23B5" w14:textId="77777777" w:rsidR="006653B8" w:rsidRPr="006653B8" w:rsidRDefault="006653B8" w:rsidP="001E677D">
            <w:pPr>
              <w:snapToGrid w:val="0"/>
              <w:rPr>
                <w:rFonts w:ascii="Arial" w:eastAsia="Malgun Gothic" w:hAnsi="Arial" w:cs="Arial"/>
                <w:sz w:val="18"/>
                <w:szCs w:val="20"/>
              </w:rPr>
            </w:pPr>
          </w:p>
        </w:tc>
        <w:tc>
          <w:tcPr>
            <w:tcW w:w="8460" w:type="dxa"/>
          </w:tcPr>
          <w:p w14:paraId="660F879B" w14:textId="77777777" w:rsidR="006653B8" w:rsidRPr="006653B8" w:rsidRDefault="006653B8" w:rsidP="001E677D">
            <w:pPr>
              <w:spacing w:before="40" w:after="40"/>
              <w:rPr>
                <w:rFonts w:ascii="Arial" w:eastAsia="Malgun Gothic" w:hAnsi="Arial" w:cs="Arial"/>
                <w:sz w:val="18"/>
                <w:szCs w:val="20"/>
              </w:rPr>
            </w:pPr>
          </w:p>
        </w:tc>
      </w:tr>
    </w:tbl>
    <w:p w14:paraId="266EBB59" w14:textId="77777777" w:rsidR="006653B8" w:rsidRPr="006653B8" w:rsidRDefault="006653B8">
      <w:pPr>
        <w:rPr>
          <w:rFonts w:ascii="Arial" w:hAnsi="Arial" w:cs="Arial"/>
          <w:lang w:val="en-GB"/>
        </w:rPr>
      </w:pPr>
    </w:p>
    <w:p w14:paraId="643FD11C" w14:textId="12C597F8" w:rsidR="00804F84" w:rsidRPr="006653B8" w:rsidRDefault="00804F84">
      <w:pPr>
        <w:rPr>
          <w:rFonts w:ascii="Arial" w:hAnsi="Arial" w:cs="Arial"/>
          <w:b/>
          <w:bCs/>
          <w:lang w:val="en-GB"/>
        </w:rPr>
      </w:pPr>
      <w:r w:rsidRPr="006653B8">
        <w:rPr>
          <w:rFonts w:ascii="Arial" w:hAnsi="Arial" w:cs="Arial"/>
          <w:b/>
          <w:bCs/>
          <w:lang w:val="en-GB"/>
        </w:rPr>
        <w:t>Q</w:t>
      </w:r>
      <w:r w:rsidR="006653B8" w:rsidRPr="006653B8">
        <w:rPr>
          <w:rFonts w:ascii="Arial" w:hAnsi="Arial" w:cs="Arial"/>
          <w:b/>
          <w:bCs/>
          <w:lang w:val="en-GB"/>
        </w:rPr>
        <w:t>4</w:t>
      </w:r>
      <w:r w:rsidRPr="006653B8">
        <w:rPr>
          <w:rFonts w:ascii="Arial" w:hAnsi="Arial" w:cs="Arial"/>
          <w:b/>
          <w:bCs/>
          <w:lang w:val="en-GB"/>
        </w:rPr>
        <w:t>. If Opt1 is preferred, do you think that additional specification support is needed?</w:t>
      </w:r>
    </w:p>
    <w:p w14:paraId="3442D78A" w14:textId="237E9E7F" w:rsidR="006653B8" w:rsidRPr="006653B8" w:rsidRDefault="006653B8">
      <w:pPr>
        <w:rPr>
          <w:rFonts w:ascii="Arial" w:hAnsi="Arial" w:cs="Arial"/>
          <w:lang w:val="en-GB"/>
        </w:rPr>
      </w:pPr>
      <w:r w:rsidRPr="006653B8">
        <w:rPr>
          <w:rFonts w:ascii="Arial" w:hAnsi="Arial" w:cs="Arial"/>
          <w:lang w:val="en-GB"/>
        </w:rPr>
        <w:t>Note: In the moderator’s view, after having another look, there’s no restriction for now. However, if we agree any TP among Proposal 2.1-a, 2.1-</w:t>
      </w:r>
      <w:proofErr w:type="gramStart"/>
      <w:r w:rsidRPr="006653B8">
        <w:rPr>
          <w:rFonts w:ascii="Arial" w:hAnsi="Arial" w:cs="Arial"/>
          <w:lang w:val="en-GB"/>
        </w:rPr>
        <w:t>d</w:t>
      </w:r>
      <w:proofErr w:type="gramEnd"/>
      <w:r w:rsidRPr="006653B8">
        <w:rPr>
          <w:rFonts w:ascii="Arial" w:hAnsi="Arial" w:cs="Arial"/>
          <w:lang w:val="en-GB"/>
        </w:rPr>
        <w:t xml:space="preserve"> or 2.1-e, then the restriction applies to Rel-17 unified TCI framework as well i.e., adopting the TP applies Opt2 for Rel-17 unified TCI framework as well. </w:t>
      </w:r>
    </w:p>
    <w:p w14:paraId="508E2D95" w14:textId="77777777" w:rsidR="006653B8" w:rsidRPr="006653B8" w:rsidRDefault="006653B8">
      <w:pPr>
        <w:rPr>
          <w:rFonts w:ascii="Arial" w:hAnsi="Arial" w:cs="Arial"/>
          <w:lang w:val="en-GB"/>
        </w:rPr>
      </w:pPr>
    </w:p>
    <w:tbl>
      <w:tblPr>
        <w:tblStyle w:val="TableGrid"/>
        <w:tblW w:w="9985" w:type="dxa"/>
        <w:tblLook w:val="04A0" w:firstRow="1" w:lastRow="0" w:firstColumn="1" w:lastColumn="0" w:noHBand="0" w:noVBand="1"/>
      </w:tblPr>
      <w:tblGrid>
        <w:gridCol w:w="1525"/>
        <w:gridCol w:w="8460"/>
      </w:tblGrid>
      <w:tr w:rsidR="006653B8" w:rsidRPr="006653B8" w14:paraId="4B10D302" w14:textId="77777777" w:rsidTr="001E677D">
        <w:trPr>
          <w:trHeight w:val="197"/>
        </w:trPr>
        <w:tc>
          <w:tcPr>
            <w:tcW w:w="1525" w:type="dxa"/>
            <w:shd w:val="clear" w:color="auto" w:fill="A1C899" w:themeFill="background1" w:themeFillShade="D9"/>
          </w:tcPr>
          <w:p w14:paraId="388A33B1" w14:textId="77777777" w:rsidR="006653B8" w:rsidRPr="006653B8" w:rsidRDefault="006653B8" w:rsidP="001E677D">
            <w:pPr>
              <w:snapToGrid w:val="0"/>
              <w:rPr>
                <w:rFonts w:ascii="Arial" w:hAnsi="Arial" w:cs="Arial"/>
                <w:b/>
                <w:sz w:val="18"/>
                <w:szCs w:val="20"/>
              </w:rPr>
            </w:pPr>
            <w:r w:rsidRPr="006653B8">
              <w:rPr>
                <w:rFonts w:ascii="Arial" w:hAnsi="Arial" w:cs="Arial"/>
                <w:b/>
                <w:sz w:val="18"/>
                <w:szCs w:val="20"/>
              </w:rPr>
              <w:t>Company</w:t>
            </w:r>
          </w:p>
        </w:tc>
        <w:tc>
          <w:tcPr>
            <w:tcW w:w="8460" w:type="dxa"/>
            <w:shd w:val="clear" w:color="auto" w:fill="A1C899" w:themeFill="background1" w:themeFillShade="D9"/>
          </w:tcPr>
          <w:p w14:paraId="28EDEFAF" w14:textId="77777777" w:rsidR="006653B8" w:rsidRPr="006653B8" w:rsidRDefault="006653B8" w:rsidP="001E677D">
            <w:pPr>
              <w:snapToGrid w:val="0"/>
              <w:rPr>
                <w:rFonts w:ascii="Arial" w:hAnsi="Arial" w:cs="Arial"/>
                <w:b/>
                <w:sz w:val="18"/>
                <w:szCs w:val="20"/>
              </w:rPr>
            </w:pPr>
            <w:r w:rsidRPr="006653B8">
              <w:rPr>
                <w:rFonts w:ascii="Arial" w:hAnsi="Arial" w:cs="Arial"/>
                <w:b/>
                <w:sz w:val="18"/>
                <w:szCs w:val="20"/>
              </w:rPr>
              <w:t>Input</w:t>
            </w:r>
          </w:p>
        </w:tc>
      </w:tr>
      <w:tr w:rsidR="006653B8" w:rsidRPr="006653B8" w14:paraId="0CAD6728" w14:textId="77777777" w:rsidTr="001E677D">
        <w:tc>
          <w:tcPr>
            <w:tcW w:w="1525" w:type="dxa"/>
            <w:shd w:val="clear" w:color="auto" w:fill="C7DEC2" w:themeFill="background1"/>
          </w:tcPr>
          <w:p w14:paraId="5F7BC3AC" w14:textId="38627B9C" w:rsidR="006653B8" w:rsidRPr="006653B8" w:rsidRDefault="006653B8" w:rsidP="001E677D">
            <w:pPr>
              <w:snapToGrid w:val="0"/>
              <w:rPr>
                <w:rFonts w:ascii="Arial" w:eastAsia="Malgun Gothic" w:hAnsi="Arial" w:cs="Arial"/>
              </w:rPr>
            </w:pPr>
          </w:p>
        </w:tc>
        <w:tc>
          <w:tcPr>
            <w:tcW w:w="8460" w:type="dxa"/>
            <w:shd w:val="clear" w:color="auto" w:fill="C7DEC2" w:themeFill="background1"/>
          </w:tcPr>
          <w:p w14:paraId="2A0E966C" w14:textId="2EBD89F6" w:rsidR="006653B8" w:rsidRPr="006653B8" w:rsidRDefault="006653B8" w:rsidP="001E677D">
            <w:pPr>
              <w:snapToGrid w:val="0"/>
              <w:rPr>
                <w:rFonts w:ascii="Arial" w:eastAsia="Malgun Gothic" w:hAnsi="Arial" w:cs="Arial"/>
              </w:rPr>
            </w:pPr>
          </w:p>
        </w:tc>
      </w:tr>
      <w:tr w:rsidR="006653B8" w:rsidRPr="006653B8" w14:paraId="62C340AA" w14:textId="77777777" w:rsidTr="001E677D">
        <w:tc>
          <w:tcPr>
            <w:tcW w:w="1525" w:type="dxa"/>
          </w:tcPr>
          <w:p w14:paraId="735B2CAA" w14:textId="77777777" w:rsidR="006653B8" w:rsidRPr="006653B8" w:rsidRDefault="006653B8" w:rsidP="001E677D">
            <w:pPr>
              <w:snapToGrid w:val="0"/>
              <w:rPr>
                <w:rFonts w:ascii="Arial" w:eastAsia="Malgun Gothic" w:hAnsi="Arial" w:cs="Arial"/>
                <w:sz w:val="18"/>
                <w:szCs w:val="20"/>
              </w:rPr>
            </w:pPr>
          </w:p>
        </w:tc>
        <w:tc>
          <w:tcPr>
            <w:tcW w:w="8460" w:type="dxa"/>
          </w:tcPr>
          <w:p w14:paraId="0BCD6C5F" w14:textId="77777777" w:rsidR="006653B8" w:rsidRPr="006653B8" w:rsidRDefault="006653B8" w:rsidP="001E677D">
            <w:pPr>
              <w:snapToGrid w:val="0"/>
              <w:rPr>
                <w:rFonts w:ascii="Arial" w:hAnsi="Arial" w:cs="Arial"/>
                <w:sz w:val="18"/>
                <w:szCs w:val="20"/>
              </w:rPr>
            </w:pPr>
          </w:p>
        </w:tc>
      </w:tr>
      <w:tr w:rsidR="006653B8" w:rsidRPr="006653B8" w14:paraId="6A283794" w14:textId="77777777" w:rsidTr="001E677D">
        <w:tc>
          <w:tcPr>
            <w:tcW w:w="1525" w:type="dxa"/>
          </w:tcPr>
          <w:p w14:paraId="7794B6E3" w14:textId="77777777" w:rsidR="006653B8" w:rsidRPr="006653B8" w:rsidRDefault="006653B8" w:rsidP="001E677D">
            <w:pPr>
              <w:snapToGrid w:val="0"/>
              <w:rPr>
                <w:rFonts w:ascii="Arial" w:eastAsia="Malgun Gothic" w:hAnsi="Arial" w:cs="Arial"/>
                <w:sz w:val="18"/>
                <w:szCs w:val="20"/>
              </w:rPr>
            </w:pPr>
          </w:p>
        </w:tc>
        <w:tc>
          <w:tcPr>
            <w:tcW w:w="8460" w:type="dxa"/>
          </w:tcPr>
          <w:p w14:paraId="1F390958" w14:textId="77777777" w:rsidR="006653B8" w:rsidRPr="006653B8" w:rsidRDefault="006653B8" w:rsidP="001E677D">
            <w:pPr>
              <w:spacing w:before="40" w:after="40"/>
              <w:rPr>
                <w:rFonts w:ascii="Arial" w:eastAsia="Malgun Gothic" w:hAnsi="Arial" w:cs="Arial"/>
                <w:sz w:val="18"/>
                <w:szCs w:val="20"/>
              </w:rPr>
            </w:pPr>
          </w:p>
        </w:tc>
      </w:tr>
      <w:tr w:rsidR="006653B8" w:rsidRPr="006653B8" w14:paraId="10BC5ECA" w14:textId="77777777" w:rsidTr="001E677D">
        <w:tc>
          <w:tcPr>
            <w:tcW w:w="1525" w:type="dxa"/>
          </w:tcPr>
          <w:p w14:paraId="23E914F7" w14:textId="77777777" w:rsidR="006653B8" w:rsidRPr="006653B8" w:rsidRDefault="006653B8" w:rsidP="001E677D">
            <w:pPr>
              <w:snapToGrid w:val="0"/>
              <w:rPr>
                <w:rFonts w:ascii="Arial" w:eastAsia="Malgun Gothic" w:hAnsi="Arial" w:cs="Arial"/>
                <w:sz w:val="18"/>
                <w:szCs w:val="20"/>
              </w:rPr>
            </w:pPr>
          </w:p>
        </w:tc>
        <w:tc>
          <w:tcPr>
            <w:tcW w:w="8460" w:type="dxa"/>
          </w:tcPr>
          <w:p w14:paraId="3FD6064C" w14:textId="77777777" w:rsidR="006653B8" w:rsidRPr="006653B8" w:rsidRDefault="006653B8" w:rsidP="001E677D">
            <w:pPr>
              <w:spacing w:before="40" w:after="40"/>
              <w:rPr>
                <w:rFonts w:ascii="Arial" w:eastAsia="Malgun Gothic" w:hAnsi="Arial" w:cs="Arial"/>
                <w:sz w:val="18"/>
                <w:szCs w:val="20"/>
              </w:rPr>
            </w:pPr>
          </w:p>
        </w:tc>
      </w:tr>
    </w:tbl>
    <w:p w14:paraId="37AB0FCE" w14:textId="77777777" w:rsidR="006653B8" w:rsidRPr="006653B8" w:rsidRDefault="006653B8">
      <w:pPr>
        <w:rPr>
          <w:rFonts w:ascii="Arial" w:hAnsi="Arial" w:cs="Arial"/>
          <w:lang w:val="en-GB"/>
        </w:rPr>
      </w:pPr>
    </w:p>
    <w:p w14:paraId="49B0D6EE" w14:textId="29FA2739" w:rsidR="00804F84" w:rsidRPr="006653B8" w:rsidRDefault="00804F84" w:rsidP="00804F84">
      <w:pPr>
        <w:rPr>
          <w:rFonts w:ascii="Arial" w:hAnsi="Arial" w:cs="Arial"/>
          <w:b/>
          <w:bCs/>
          <w:lang w:val="en-GB"/>
        </w:rPr>
      </w:pPr>
      <w:r w:rsidRPr="006653B8">
        <w:rPr>
          <w:rFonts w:ascii="Arial" w:hAnsi="Arial" w:cs="Arial"/>
          <w:b/>
          <w:bCs/>
          <w:lang w:val="en-GB"/>
        </w:rPr>
        <w:t>Q</w:t>
      </w:r>
      <w:r w:rsidR="006653B8" w:rsidRPr="006653B8">
        <w:rPr>
          <w:rFonts w:ascii="Arial" w:hAnsi="Arial" w:cs="Arial"/>
          <w:b/>
          <w:bCs/>
          <w:lang w:val="en-GB"/>
        </w:rPr>
        <w:t>5</w:t>
      </w:r>
      <w:r w:rsidRPr="006653B8">
        <w:rPr>
          <w:rFonts w:ascii="Arial" w:hAnsi="Arial" w:cs="Arial"/>
          <w:b/>
          <w:bCs/>
          <w:lang w:val="en-GB"/>
        </w:rPr>
        <w:t>. Which option do you prefer for TCI state indication?</w:t>
      </w:r>
    </w:p>
    <w:p w14:paraId="203251BD" w14:textId="6D13E34B" w:rsidR="00804F84" w:rsidRPr="006653B8" w:rsidRDefault="00804F84" w:rsidP="00804F84">
      <w:pPr>
        <w:rPr>
          <w:rFonts w:ascii="Arial" w:hAnsi="Arial" w:cs="Arial"/>
          <w:lang w:val="en-GB"/>
        </w:rPr>
      </w:pPr>
      <w:r w:rsidRPr="006653B8">
        <w:rPr>
          <w:rFonts w:ascii="Arial" w:hAnsi="Arial" w:cs="Arial"/>
          <w:lang w:val="en-GB"/>
        </w:rPr>
        <w:t>Opt</w:t>
      </w:r>
      <w:r w:rsidR="006653B8" w:rsidRPr="006653B8">
        <w:rPr>
          <w:rFonts w:ascii="Arial" w:hAnsi="Arial" w:cs="Arial"/>
          <w:lang w:val="en-GB"/>
        </w:rPr>
        <w:t>3</w:t>
      </w:r>
      <w:r w:rsidRPr="006653B8">
        <w:rPr>
          <w:rFonts w:ascii="Arial" w:hAnsi="Arial" w:cs="Arial"/>
          <w:lang w:val="en-GB"/>
        </w:rPr>
        <w:t>. Updating indicated TCI states within a span for multi-PDSCH scheduling is allowed.</w:t>
      </w:r>
    </w:p>
    <w:p w14:paraId="45767B01" w14:textId="3A14E9A2" w:rsidR="00804F84" w:rsidRPr="006653B8" w:rsidRDefault="00804F84" w:rsidP="00804F84">
      <w:pPr>
        <w:rPr>
          <w:rFonts w:ascii="Arial" w:hAnsi="Arial" w:cs="Arial"/>
          <w:lang w:val="en-GB"/>
        </w:rPr>
      </w:pPr>
      <w:r w:rsidRPr="006653B8">
        <w:rPr>
          <w:rFonts w:ascii="Arial" w:hAnsi="Arial" w:cs="Arial"/>
          <w:lang w:val="en-GB"/>
        </w:rPr>
        <w:t>Opt</w:t>
      </w:r>
      <w:r w:rsidR="006653B8" w:rsidRPr="006653B8">
        <w:rPr>
          <w:rFonts w:ascii="Arial" w:hAnsi="Arial" w:cs="Arial"/>
          <w:lang w:val="en-GB"/>
        </w:rPr>
        <w:t>4</w:t>
      </w:r>
      <w:r w:rsidRPr="006653B8">
        <w:rPr>
          <w:rFonts w:ascii="Arial" w:hAnsi="Arial" w:cs="Arial"/>
          <w:lang w:val="en-GB"/>
        </w:rPr>
        <w:t xml:space="preserve">. Updating indicated TCI states within a span for multi-PDSCH scheduling is </w:t>
      </w:r>
      <w:r w:rsidRPr="006653B8">
        <w:rPr>
          <w:rFonts w:ascii="Arial" w:hAnsi="Arial" w:cs="Arial"/>
          <w:b/>
          <w:bCs/>
          <w:lang w:val="en-GB"/>
        </w:rPr>
        <w:t xml:space="preserve">not </w:t>
      </w:r>
      <w:r w:rsidRPr="006653B8">
        <w:rPr>
          <w:rFonts w:ascii="Arial" w:hAnsi="Arial" w:cs="Arial"/>
          <w:lang w:val="en-GB"/>
        </w:rPr>
        <w:t>allowed.</w:t>
      </w:r>
    </w:p>
    <w:p w14:paraId="1B3C8F50" w14:textId="6D6A377C" w:rsidR="00804F84" w:rsidRPr="006653B8" w:rsidRDefault="00804F84" w:rsidP="00804F84">
      <w:pPr>
        <w:rPr>
          <w:rFonts w:ascii="Arial" w:hAnsi="Arial" w:cs="Arial"/>
          <w:lang w:val="en-GB"/>
        </w:rPr>
      </w:pPr>
      <w:r w:rsidRPr="006653B8">
        <w:rPr>
          <w:rFonts w:ascii="Arial" w:hAnsi="Arial" w:cs="Arial"/>
          <w:lang w:val="en-GB"/>
        </w:rPr>
        <w:t>Note: The current specification support for Rel-15/16 TCI state indication is aligned with Opt</w:t>
      </w:r>
      <w:r w:rsidR="006653B8" w:rsidRPr="006653B8">
        <w:rPr>
          <w:rFonts w:ascii="Arial" w:hAnsi="Arial" w:cs="Arial"/>
          <w:lang w:val="en-GB"/>
        </w:rPr>
        <w:t>3</w:t>
      </w:r>
      <w:r w:rsidRPr="006653B8">
        <w:rPr>
          <w:rFonts w:ascii="Arial" w:hAnsi="Arial" w:cs="Arial"/>
          <w:lang w:val="en-GB"/>
        </w:rPr>
        <w:t>.</w:t>
      </w:r>
    </w:p>
    <w:p w14:paraId="1EDF8DB4" w14:textId="5426392E" w:rsidR="006653B8" w:rsidRPr="006653B8" w:rsidRDefault="006653B8" w:rsidP="00804F84">
      <w:pPr>
        <w:rPr>
          <w:rFonts w:ascii="Arial" w:hAnsi="Arial" w:cs="Arial"/>
          <w:lang w:val="en-GB"/>
        </w:rPr>
      </w:pPr>
      <w:r w:rsidRPr="006653B8">
        <w:rPr>
          <w:rFonts w:ascii="Arial" w:hAnsi="Arial" w:cs="Arial"/>
          <w:lang w:val="en-GB"/>
        </w:rPr>
        <w:t>Note2: A new TCI state can be indicated by a DCI without PDSCH scheduling in Rel-17 unified TCI framework. In addition, a new beam is applied after beam application time from a beam indication DCI. In such cases, actual beam application timing can be a middle of a span for multi-PDSCH scheduling.</w:t>
      </w:r>
    </w:p>
    <w:p w14:paraId="4A5D2FC6" w14:textId="258D224F" w:rsidR="00804F84" w:rsidRDefault="00804F84">
      <w:pPr>
        <w:rPr>
          <w:lang w:val="en-GB"/>
        </w:rPr>
      </w:pPr>
    </w:p>
    <w:tbl>
      <w:tblPr>
        <w:tblStyle w:val="TableGrid"/>
        <w:tblW w:w="9985" w:type="dxa"/>
        <w:tblLook w:val="04A0" w:firstRow="1" w:lastRow="0" w:firstColumn="1" w:lastColumn="0" w:noHBand="0" w:noVBand="1"/>
      </w:tblPr>
      <w:tblGrid>
        <w:gridCol w:w="1525"/>
        <w:gridCol w:w="8460"/>
      </w:tblGrid>
      <w:tr w:rsidR="006653B8" w14:paraId="2A5BB748" w14:textId="77777777" w:rsidTr="001E677D">
        <w:trPr>
          <w:trHeight w:val="197"/>
        </w:trPr>
        <w:tc>
          <w:tcPr>
            <w:tcW w:w="1525" w:type="dxa"/>
            <w:shd w:val="clear" w:color="auto" w:fill="A1C899" w:themeFill="background1" w:themeFillShade="D9"/>
          </w:tcPr>
          <w:p w14:paraId="24353A95" w14:textId="77777777" w:rsidR="006653B8" w:rsidRDefault="006653B8" w:rsidP="001E677D">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29151F3A" w14:textId="77777777" w:rsidR="006653B8" w:rsidRDefault="006653B8" w:rsidP="001E677D">
            <w:pPr>
              <w:snapToGrid w:val="0"/>
              <w:rPr>
                <w:rFonts w:ascii="Arial" w:hAnsi="Arial" w:cs="Arial"/>
                <w:b/>
                <w:sz w:val="18"/>
                <w:szCs w:val="20"/>
              </w:rPr>
            </w:pPr>
            <w:r>
              <w:rPr>
                <w:rFonts w:ascii="Arial" w:hAnsi="Arial" w:cs="Arial"/>
                <w:b/>
                <w:sz w:val="18"/>
                <w:szCs w:val="20"/>
              </w:rPr>
              <w:t>Input</w:t>
            </w:r>
          </w:p>
        </w:tc>
      </w:tr>
      <w:tr w:rsidR="006653B8" w14:paraId="21DAABEB" w14:textId="77777777" w:rsidTr="001E677D">
        <w:tc>
          <w:tcPr>
            <w:tcW w:w="1525" w:type="dxa"/>
            <w:shd w:val="clear" w:color="auto" w:fill="C7DEC2" w:themeFill="background1"/>
          </w:tcPr>
          <w:p w14:paraId="1B931C60" w14:textId="291060EB" w:rsidR="006653B8" w:rsidRDefault="0004279D" w:rsidP="001E677D">
            <w:pPr>
              <w:snapToGrid w:val="0"/>
              <w:rPr>
                <w:rFonts w:ascii="Arial" w:eastAsia="Malgun Gothic" w:hAnsi="Arial" w:cs="Arial"/>
              </w:rPr>
            </w:pPr>
            <w:r>
              <w:rPr>
                <w:rFonts w:ascii="Arial" w:eastAsia="Malgun Gothic" w:hAnsi="Arial" w:cs="Arial"/>
              </w:rPr>
              <w:t>Intel</w:t>
            </w:r>
          </w:p>
        </w:tc>
        <w:tc>
          <w:tcPr>
            <w:tcW w:w="8460" w:type="dxa"/>
            <w:shd w:val="clear" w:color="auto" w:fill="C7DEC2" w:themeFill="background1"/>
          </w:tcPr>
          <w:p w14:paraId="75B452D5" w14:textId="27512D36" w:rsidR="006653B8" w:rsidRDefault="008C0053" w:rsidP="001E677D">
            <w:pPr>
              <w:snapToGrid w:val="0"/>
              <w:rPr>
                <w:rFonts w:ascii="Arial" w:eastAsia="Malgun Gothic" w:hAnsi="Arial" w:cs="Arial"/>
              </w:rPr>
            </w:pPr>
            <w:r>
              <w:rPr>
                <w:rFonts w:ascii="Arial" w:eastAsia="Malgun Gothic" w:hAnsi="Arial" w:cs="Arial"/>
              </w:rPr>
              <w:t>We prefer Opt.3.</w:t>
            </w:r>
            <w:r w:rsidR="00114218">
              <w:rPr>
                <w:rFonts w:ascii="Arial" w:eastAsia="Malgun Gothic" w:hAnsi="Arial" w:cs="Arial"/>
              </w:rPr>
              <w:t xml:space="preserve"> But we also open</w:t>
            </w:r>
            <w:r w:rsidR="00AE7E00">
              <w:rPr>
                <w:rFonts w:ascii="Arial" w:eastAsia="Malgun Gothic" w:hAnsi="Arial" w:cs="Arial"/>
              </w:rPr>
              <w:t xml:space="preserve"> for discussion Opt.4.</w:t>
            </w:r>
          </w:p>
        </w:tc>
      </w:tr>
      <w:tr w:rsidR="006653B8" w14:paraId="36369923" w14:textId="77777777" w:rsidTr="001E677D">
        <w:tc>
          <w:tcPr>
            <w:tcW w:w="1525" w:type="dxa"/>
          </w:tcPr>
          <w:p w14:paraId="5D0217A2" w14:textId="63A03416" w:rsidR="006653B8" w:rsidRDefault="0074777F" w:rsidP="001E677D">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45183B5" w14:textId="74C46E04" w:rsidR="006653B8" w:rsidRDefault="0074777F" w:rsidP="0074777F">
            <w:pPr>
              <w:snapToGrid w:val="0"/>
              <w:rPr>
                <w:rFonts w:ascii="Arial" w:hAnsi="Arial" w:cs="Arial"/>
                <w:sz w:val="18"/>
                <w:szCs w:val="20"/>
              </w:rPr>
            </w:pPr>
            <w:r w:rsidRPr="0074777F">
              <w:rPr>
                <w:rFonts w:ascii="Arial" w:eastAsia="Malgun Gothic" w:hAnsi="Arial" w:cs="Arial" w:hint="eastAsia"/>
              </w:rPr>
              <w:t>Before determining one between Opt</w:t>
            </w:r>
            <w:r>
              <w:rPr>
                <w:rFonts w:ascii="Arial" w:eastAsia="Malgun Gothic" w:hAnsi="Arial" w:cs="Arial"/>
              </w:rPr>
              <w:t>3</w:t>
            </w:r>
            <w:r w:rsidRPr="0074777F">
              <w:rPr>
                <w:rFonts w:ascii="Arial" w:eastAsia="Malgun Gothic" w:hAnsi="Arial" w:cs="Arial" w:hint="eastAsia"/>
              </w:rPr>
              <w:t xml:space="preserve"> and Opt</w:t>
            </w:r>
            <w:r>
              <w:rPr>
                <w:rFonts w:ascii="Arial" w:eastAsia="Malgun Gothic" w:hAnsi="Arial" w:cs="Arial"/>
              </w:rPr>
              <w:t>4</w:t>
            </w:r>
            <w:r w:rsidRPr="0074777F">
              <w:rPr>
                <w:rFonts w:ascii="Arial" w:eastAsia="Malgun Gothic" w:hAnsi="Arial" w:cs="Arial" w:hint="eastAsia"/>
              </w:rPr>
              <w:t>, we would like to clarify what UE behavior for multi-slot PDSCH scheduling with Rel-17 TCI framework</w:t>
            </w:r>
            <w:r w:rsidRPr="0074777F">
              <w:rPr>
                <w:rFonts w:ascii="Arial" w:eastAsia="Malgun Gothic" w:hAnsi="Arial" w:cs="Arial"/>
              </w:rPr>
              <w:t xml:space="preserve"> is assumed in Rel-17 FeMIMO. We can follow that behavior as well for multi-PDSCH scheduling case.</w:t>
            </w:r>
          </w:p>
        </w:tc>
      </w:tr>
      <w:tr w:rsidR="006653B8" w14:paraId="4B7885AF" w14:textId="77777777" w:rsidTr="001E677D">
        <w:tc>
          <w:tcPr>
            <w:tcW w:w="1525" w:type="dxa"/>
          </w:tcPr>
          <w:p w14:paraId="679D9A25" w14:textId="7097077F" w:rsidR="006653B8" w:rsidRDefault="00B27E93" w:rsidP="001E677D">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242F73C1" w14:textId="5988B007" w:rsidR="006653B8" w:rsidRDefault="00B27E93" w:rsidP="001E677D">
            <w:pPr>
              <w:spacing w:before="40" w:after="40"/>
              <w:rPr>
                <w:rFonts w:ascii="Arial" w:eastAsia="Malgun Gothic" w:hAnsi="Arial" w:cs="Arial"/>
                <w:sz w:val="18"/>
                <w:szCs w:val="20"/>
              </w:rPr>
            </w:pPr>
            <w:r>
              <w:rPr>
                <w:rFonts w:ascii="Arial" w:eastAsia="Malgun Gothic" w:hAnsi="Arial" w:cs="Arial" w:hint="eastAsia"/>
                <w:sz w:val="18"/>
                <w:szCs w:val="20"/>
              </w:rPr>
              <w:t>We prefer Opt3.</w:t>
            </w:r>
          </w:p>
        </w:tc>
      </w:tr>
      <w:tr w:rsidR="006653B8" w14:paraId="5AD838B2" w14:textId="77777777" w:rsidTr="001E677D">
        <w:tc>
          <w:tcPr>
            <w:tcW w:w="1525" w:type="dxa"/>
          </w:tcPr>
          <w:p w14:paraId="69AD6ADB" w14:textId="77777777" w:rsidR="006653B8" w:rsidRDefault="006653B8" w:rsidP="001E677D">
            <w:pPr>
              <w:snapToGrid w:val="0"/>
              <w:rPr>
                <w:rFonts w:ascii="Arial" w:eastAsia="Malgun Gothic" w:hAnsi="Arial" w:cs="Arial"/>
                <w:sz w:val="18"/>
                <w:szCs w:val="20"/>
              </w:rPr>
            </w:pPr>
          </w:p>
        </w:tc>
        <w:tc>
          <w:tcPr>
            <w:tcW w:w="8460" w:type="dxa"/>
          </w:tcPr>
          <w:p w14:paraId="3CE93D0F" w14:textId="77777777" w:rsidR="006653B8" w:rsidRDefault="006653B8" w:rsidP="001E677D">
            <w:pPr>
              <w:spacing w:before="40" w:after="40"/>
              <w:rPr>
                <w:rFonts w:ascii="Arial" w:eastAsia="Malgun Gothic" w:hAnsi="Arial" w:cs="Arial"/>
                <w:sz w:val="18"/>
                <w:szCs w:val="20"/>
              </w:rPr>
            </w:pPr>
          </w:p>
        </w:tc>
      </w:tr>
    </w:tbl>
    <w:p w14:paraId="3269E9A5" w14:textId="77777777" w:rsidR="006653B8" w:rsidRDefault="006653B8">
      <w:pPr>
        <w:rPr>
          <w:lang w:val="en-GB"/>
        </w:rPr>
      </w:pPr>
    </w:p>
    <w:p w14:paraId="299D1108" w14:textId="77777777" w:rsidR="002C6685" w:rsidRDefault="00241DB4">
      <w:pPr>
        <w:pStyle w:val="Heading2"/>
      </w:pPr>
      <w:r>
        <w:t>Others</w:t>
      </w:r>
    </w:p>
    <w:p w14:paraId="09A3363A" w14:textId="77777777" w:rsidR="002C6685" w:rsidRDefault="00241DB4">
      <w:pPr>
        <w:pStyle w:val="Heading3"/>
      </w:pPr>
      <w:r>
        <w:t>Observations and Proposals from Contributions</w:t>
      </w:r>
    </w:p>
    <w:p w14:paraId="55640C23" w14:textId="77777777" w:rsidR="002C6685" w:rsidRDefault="002C6685"/>
    <w:tbl>
      <w:tblPr>
        <w:tblStyle w:val="TableGrid"/>
        <w:tblW w:w="0" w:type="auto"/>
        <w:tblInd w:w="265" w:type="dxa"/>
        <w:tblLook w:val="04A0" w:firstRow="1" w:lastRow="0" w:firstColumn="1" w:lastColumn="0" w:noHBand="0" w:noVBand="1"/>
      </w:tblPr>
      <w:tblGrid>
        <w:gridCol w:w="1843"/>
        <w:gridCol w:w="7854"/>
      </w:tblGrid>
      <w:tr w:rsidR="002C6685" w14:paraId="72AAC25C" w14:textId="77777777">
        <w:tc>
          <w:tcPr>
            <w:tcW w:w="1843" w:type="dxa"/>
            <w:shd w:val="clear" w:color="auto" w:fill="A1C899" w:themeFill="background1" w:themeFillShade="D9"/>
          </w:tcPr>
          <w:p w14:paraId="7A3275F9" w14:textId="77777777" w:rsidR="002C6685" w:rsidRDefault="00241DB4">
            <w:pPr>
              <w:pStyle w:val="Heading6"/>
              <w:numPr>
                <w:ilvl w:val="0"/>
                <w:numId w:val="0"/>
              </w:numPr>
              <w:rPr>
                <w:b/>
                <w:bCs/>
              </w:rPr>
            </w:pPr>
            <w:r>
              <w:rPr>
                <w:b/>
                <w:bCs/>
              </w:rPr>
              <w:lastRenderedPageBreak/>
              <w:t>Company</w:t>
            </w:r>
          </w:p>
        </w:tc>
        <w:tc>
          <w:tcPr>
            <w:tcW w:w="7854" w:type="dxa"/>
            <w:shd w:val="clear" w:color="auto" w:fill="A1C899" w:themeFill="background1" w:themeFillShade="D9"/>
          </w:tcPr>
          <w:p w14:paraId="7CE4DACC" w14:textId="77777777" w:rsidR="002C6685" w:rsidRDefault="00241DB4">
            <w:pPr>
              <w:pStyle w:val="Heading6"/>
              <w:numPr>
                <w:ilvl w:val="0"/>
                <w:numId w:val="0"/>
              </w:numPr>
              <w:rPr>
                <w:b/>
                <w:bCs/>
              </w:rPr>
            </w:pPr>
            <w:r>
              <w:rPr>
                <w:b/>
                <w:bCs/>
              </w:rPr>
              <w:t>Observations and Proposals from Contributions</w:t>
            </w:r>
          </w:p>
        </w:tc>
      </w:tr>
      <w:tr w:rsidR="002C6685" w14:paraId="69F79E82" w14:textId="77777777">
        <w:tc>
          <w:tcPr>
            <w:tcW w:w="1843" w:type="dxa"/>
          </w:tcPr>
          <w:p w14:paraId="1BEF462D" w14:textId="77777777" w:rsidR="002C6685" w:rsidRDefault="00241DB4">
            <w:pPr>
              <w:pStyle w:val="Heading6"/>
              <w:numPr>
                <w:ilvl w:val="0"/>
                <w:numId w:val="0"/>
              </w:numPr>
            </w:pPr>
            <w:r>
              <w:t>[OPPO, 5]</w:t>
            </w:r>
          </w:p>
        </w:tc>
        <w:tc>
          <w:tcPr>
            <w:tcW w:w="7854" w:type="dxa"/>
          </w:tcPr>
          <w:p w14:paraId="4563DE7A" w14:textId="77777777" w:rsidR="002C6685" w:rsidRDefault="00241DB4">
            <w:pPr>
              <w:pStyle w:val="BodyText"/>
              <w:rPr>
                <w:b/>
              </w:rPr>
            </w:pPr>
            <w:proofErr w:type="gramStart"/>
            <w:r>
              <w:rPr>
                <w:rFonts w:hint="eastAsia"/>
                <w:b/>
              </w:rPr>
              <w:t>Observation :</w:t>
            </w:r>
            <w:proofErr w:type="gramEnd"/>
            <w:r>
              <w:rPr>
                <w:rFonts w:hint="eastAsia"/>
                <w:b/>
              </w:rPr>
              <w:t xml:space="preserve"> single value offset configuration in tdmSchemeA case may restrict multiple SLIV configuration for multiple PDSCH scheduling. </w:t>
            </w:r>
          </w:p>
          <w:p w14:paraId="235AB5A7" w14:textId="77777777" w:rsidR="002C6685" w:rsidRDefault="00241DB4">
            <w:pPr>
              <w:pStyle w:val="BodyText"/>
              <w:rPr>
                <w:b/>
              </w:rPr>
            </w:pPr>
            <w:proofErr w:type="gramStart"/>
            <w:r>
              <w:rPr>
                <w:b/>
              </w:rPr>
              <w:t>Proposal :</w:t>
            </w:r>
            <w:proofErr w:type="gramEnd"/>
            <w:r>
              <w:rPr>
                <w:b/>
              </w:rPr>
              <w:t xml:space="preserve"> R17 introduces multi-value offset configuration for M-TRP with tdmSchemeA. </w:t>
            </w:r>
          </w:p>
        </w:tc>
      </w:tr>
      <w:tr w:rsidR="002C6685" w14:paraId="106A6B08" w14:textId="77777777">
        <w:tc>
          <w:tcPr>
            <w:tcW w:w="1843" w:type="dxa"/>
          </w:tcPr>
          <w:p w14:paraId="5B88CF12" w14:textId="77777777" w:rsidR="002C6685" w:rsidRDefault="00241DB4">
            <w:pPr>
              <w:pStyle w:val="Heading6"/>
              <w:numPr>
                <w:ilvl w:val="0"/>
                <w:numId w:val="0"/>
              </w:numPr>
            </w:pPr>
            <w:r>
              <w:t>[Intel, 11]</w:t>
            </w:r>
          </w:p>
        </w:tc>
        <w:tc>
          <w:tcPr>
            <w:tcW w:w="7854" w:type="dxa"/>
          </w:tcPr>
          <w:p w14:paraId="2A7CCA52" w14:textId="77777777" w:rsidR="002C6685" w:rsidRDefault="00241DB4">
            <w:pPr>
              <w:spacing w:before="60" w:after="120"/>
            </w:pPr>
            <w:r>
              <w:rPr>
                <w:b/>
                <w:bCs/>
                <w:lang w:val="en-GB"/>
              </w:rPr>
              <w:t>Proposal 5:</w:t>
            </w:r>
            <w:r>
              <w:rPr>
                <w:lang w:val="en-GB"/>
              </w:rPr>
              <w:t xml:space="preserve"> RAN1 should clarify whether repetition scheme ‘tdmSchemeA’ is supported for multi-TRP case of multi-PDSCH operation.</w:t>
            </w:r>
          </w:p>
        </w:tc>
      </w:tr>
      <w:tr w:rsidR="002C6685" w14:paraId="4EA48625" w14:textId="77777777">
        <w:tc>
          <w:tcPr>
            <w:tcW w:w="1843" w:type="dxa"/>
          </w:tcPr>
          <w:p w14:paraId="5D98D112" w14:textId="77777777" w:rsidR="002C6685" w:rsidRDefault="00241DB4">
            <w:pPr>
              <w:pStyle w:val="Heading6"/>
              <w:numPr>
                <w:ilvl w:val="0"/>
                <w:numId w:val="0"/>
              </w:numPr>
            </w:pPr>
            <w:r>
              <w:t>[Samsung, 15]</w:t>
            </w:r>
          </w:p>
        </w:tc>
        <w:tc>
          <w:tcPr>
            <w:tcW w:w="7854" w:type="dxa"/>
          </w:tcPr>
          <w:p w14:paraId="4A997E19" w14:textId="77777777" w:rsidR="002C6685" w:rsidRDefault="00241DB4">
            <w:pPr>
              <w:rPr>
                <w:b/>
                <w:u w:val="single"/>
              </w:rPr>
            </w:pPr>
            <w:r>
              <w:rPr>
                <w:b/>
                <w:u w:val="single"/>
              </w:rPr>
              <w:t>Proposal 3: To support Rel-17 BM for FR2-2:</w:t>
            </w:r>
          </w:p>
          <w:p w14:paraId="7D8767C2" w14:textId="77777777" w:rsidR="002C6685" w:rsidRDefault="00241DB4">
            <w:pPr>
              <w:pStyle w:val="ListParagraph"/>
              <w:numPr>
                <w:ilvl w:val="0"/>
                <w:numId w:val="25"/>
              </w:numPr>
              <w:rPr>
                <w:b/>
                <w:u w:val="single"/>
              </w:rPr>
            </w:pPr>
            <w:r>
              <w:rPr>
                <w:b/>
                <w:u w:val="single"/>
              </w:rPr>
              <w:t>Support applying the indicated TCI state with tci-StateID_r17, if the indicated TCI state is different from the previously indicated one during the multi-PDSCH scheduled by a single DCI</w:t>
            </w:r>
          </w:p>
        </w:tc>
      </w:tr>
      <w:tr w:rsidR="002C6685" w14:paraId="14AD06EA" w14:textId="77777777">
        <w:tc>
          <w:tcPr>
            <w:tcW w:w="1843" w:type="dxa"/>
          </w:tcPr>
          <w:p w14:paraId="18BB1F46" w14:textId="77777777" w:rsidR="002C6685" w:rsidRDefault="00241DB4">
            <w:pPr>
              <w:pStyle w:val="Heading6"/>
              <w:numPr>
                <w:ilvl w:val="0"/>
                <w:numId w:val="0"/>
              </w:numPr>
            </w:pPr>
            <w:r>
              <w:t>[LGE, 18]</w:t>
            </w:r>
          </w:p>
        </w:tc>
        <w:tc>
          <w:tcPr>
            <w:tcW w:w="7854" w:type="dxa"/>
          </w:tcPr>
          <w:p w14:paraId="5DAB6E22" w14:textId="77777777" w:rsidR="002C6685" w:rsidRDefault="00241DB4">
            <w:pPr>
              <w:spacing w:before="120" w:after="120"/>
              <w:ind w:firstLineChars="100" w:firstLine="216"/>
              <w:rPr>
                <w:rFonts w:eastAsia="Batang"/>
                <w:b/>
                <w:iCs/>
              </w:rPr>
            </w:pPr>
            <w:r>
              <w:rPr>
                <w:rFonts w:eastAsia="Batang"/>
                <w:b/>
                <w:iCs/>
              </w:rPr>
              <w:t xml:space="preserve">Proposal #4: When TDM scheme A is applied for multi-PDSCH scheduling with multi-TRP scenario, </w:t>
            </w:r>
            <w:r>
              <w:rPr>
                <w:rFonts w:eastAsia="Batang"/>
                <w:b/>
                <w:i/>
                <w:iCs/>
              </w:rPr>
              <w:t>StartingSymbolOffsetK</w:t>
            </w:r>
            <w:r>
              <w:rPr>
                <w:rFonts w:eastAsia="Batang"/>
                <w:b/>
                <w:iCs/>
              </w:rPr>
              <w:t xml:space="preserve"> symbols between the last symbol of TB#n and the first symbol of TB#n+1 should be guaranteed.</w:t>
            </w:r>
          </w:p>
        </w:tc>
      </w:tr>
    </w:tbl>
    <w:p w14:paraId="4CEEFC73" w14:textId="77777777" w:rsidR="002C6685" w:rsidRDefault="002C6685"/>
    <w:p w14:paraId="07579F86" w14:textId="77777777" w:rsidR="002C6685" w:rsidRDefault="00241DB4">
      <w:pPr>
        <w:pStyle w:val="Heading3"/>
      </w:pPr>
      <w:r>
        <w:t>Summary of views</w:t>
      </w:r>
    </w:p>
    <w:tbl>
      <w:tblPr>
        <w:tblStyle w:val="TableGrid"/>
        <w:tblW w:w="9985" w:type="dxa"/>
        <w:tblLook w:val="04A0" w:firstRow="1" w:lastRow="0" w:firstColumn="1" w:lastColumn="0" w:noHBand="0" w:noVBand="1"/>
      </w:tblPr>
      <w:tblGrid>
        <w:gridCol w:w="617"/>
        <w:gridCol w:w="2596"/>
        <w:gridCol w:w="6772"/>
      </w:tblGrid>
      <w:tr w:rsidR="002C6685" w14:paraId="7A0E445B" w14:textId="77777777">
        <w:trPr>
          <w:trHeight w:val="197"/>
        </w:trPr>
        <w:tc>
          <w:tcPr>
            <w:tcW w:w="531" w:type="dxa"/>
            <w:shd w:val="clear" w:color="auto" w:fill="A1C899" w:themeFill="background1" w:themeFillShade="D9"/>
          </w:tcPr>
          <w:p w14:paraId="478F7FB1" w14:textId="77777777" w:rsidR="002C6685" w:rsidRDefault="00241DB4">
            <w:pPr>
              <w:snapToGrid w:val="0"/>
              <w:rPr>
                <w:rFonts w:ascii="Arial" w:hAnsi="Arial" w:cs="Arial"/>
                <w:b/>
                <w:sz w:val="18"/>
                <w:szCs w:val="20"/>
              </w:rPr>
            </w:pPr>
            <w:r>
              <w:rPr>
                <w:rFonts w:ascii="Arial" w:hAnsi="Arial" w:cs="Arial"/>
                <w:b/>
                <w:sz w:val="18"/>
                <w:szCs w:val="20"/>
              </w:rPr>
              <w:t>#</w:t>
            </w:r>
          </w:p>
        </w:tc>
        <w:tc>
          <w:tcPr>
            <w:tcW w:w="2614" w:type="dxa"/>
            <w:shd w:val="clear" w:color="auto" w:fill="A1C899" w:themeFill="background1" w:themeFillShade="D9"/>
          </w:tcPr>
          <w:p w14:paraId="672282FD" w14:textId="77777777" w:rsidR="002C6685" w:rsidRDefault="00241DB4">
            <w:pPr>
              <w:snapToGrid w:val="0"/>
              <w:rPr>
                <w:rFonts w:ascii="Arial" w:hAnsi="Arial" w:cs="Arial"/>
                <w:b/>
                <w:sz w:val="18"/>
                <w:szCs w:val="20"/>
              </w:rPr>
            </w:pPr>
            <w:r>
              <w:rPr>
                <w:rFonts w:ascii="Arial" w:hAnsi="Arial" w:cs="Arial"/>
                <w:b/>
                <w:sz w:val="18"/>
                <w:szCs w:val="20"/>
              </w:rPr>
              <w:t>Issue</w:t>
            </w:r>
          </w:p>
        </w:tc>
        <w:tc>
          <w:tcPr>
            <w:tcW w:w="6840" w:type="dxa"/>
            <w:shd w:val="clear" w:color="auto" w:fill="A1C899" w:themeFill="background1" w:themeFillShade="D9"/>
          </w:tcPr>
          <w:p w14:paraId="32080E03" w14:textId="77777777" w:rsidR="002C6685" w:rsidRDefault="00241DB4">
            <w:pPr>
              <w:snapToGrid w:val="0"/>
              <w:rPr>
                <w:rFonts w:ascii="Arial" w:hAnsi="Arial" w:cs="Arial"/>
                <w:b/>
                <w:sz w:val="18"/>
                <w:szCs w:val="20"/>
              </w:rPr>
            </w:pPr>
            <w:r>
              <w:rPr>
                <w:rFonts w:ascii="Arial" w:hAnsi="Arial" w:cs="Arial"/>
                <w:b/>
                <w:sz w:val="18"/>
                <w:szCs w:val="20"/>
              </w:rPr>
              <w:t>Companies’ views</w:t>
            </w:r>
          </w:p>
        </w:tc>
      </w:tr>
      <w:tr w:rsidR="002C6685" w14:paraId="590F55FC" w14:textId="77777777">
        <w:tc>
          <w:tcPr>
            <w:tcW w:w="531" w:type="dxa"/>
          </w:tcPr>
          <w:p w14:paraId="10614AE7" w14:textId="77777777" w:rsidR="002C6685" w:rsidRDefault="00241DB4">
            <w:pPr>
              <w:snapToGrid w:val="0"/>
              <w:rPr>
                <w:rFonts w:ascii="Arial" w:hAnsi="Arial" w:cs="Arial"/>
                <w:sz w:val="18"/>
                <w:szCs w:val="20"/>
              </w:rPr>
            </w:pPr>
            <w:r>
              <w:rPr>
                <w:rFonts w:ascii="Arial" w:hAnsi="Arial" w:cs="Arial"/>
                <w:sz w:val="18"/>
                <w:szCs w:val="20"/>
              </w:rPr>
              <w:t>2.2.1</w:t>
            </w:r>
          </w:p>
        </w:tc>
        <w:tc>
          <w:tcPr>
            <w:tcW w:w="2614" w:type="dxa"/>
          </w:tcPr>
          <w:p w14:paraId="7F832C7F" w14:textId="77777777" w:rsidR="002C6685" w:rsidRDefault="00241DB4">
            <w:pPr>
              <w:snapToGrid w:val="0"/>
              <w:rPr>
                <w:rFonts w:ascii="Arial" w:hAnsi="Arial" w:cs="Arial"/>
                <w:sz w:val="18"/>
                <w:szCs w:val="20"/>
              </w:rPr>
            </w:pPr>
            <w:r>
              <w:rPr>
                <w:rFonts w:ascii="Arial" w:hAnsi="Arial" w:cs="Arial"/>
                <w:sz w:val="18"/>
                <w:szCs w:val="20"/>
              </w:rPr>
              <w:t>Application of offset for M-TRP with tdmSchemeA.</w:t>
            </w:r>
          </w:p>
          <w:p w14:paraId="664F0742" w14:textId="77777777" w:rsidR="002C6685" w:rsidRDefault="002C6685">
            <w:pPr>
              <w:snapToGrid w:val="0"/>
              <w:rPr>
                <w:rFonts w:ascii="Arial" w:hAnsi="Arial" w:cs="Arial"/>
                <w:sz w:val="18"/>
                <w:szCs w:val="20"/>
              </w:rPr>
            </w:pPr>
          </w:p>
          <w:p w14:paraId="00D66A63" w14:textId="77777777" w:rsidR="002C6685" w:rsidRDefault="002C6685">
            <w:pPr>
              <w:snapToGrid w:val="0"/>
              <w:rPr>
                <w:rFonts w:ascii="Arial" w:hAnsi="Arial" w:cs="Arial"/>
                <w:sz w:val="18"/>
                <w:szCs w:val="20"/>
              </w:rPr>
            </w:pPr>
          </w:p>
        </w:tc>
        <w:tc>
          <w:tcPr>
            <w:tcW w:w="6840" w:type="dxa"/>
          </w:tcPr>
          <w:p w14:paraId="3CBC11A9" w14:textId="77777777" w:rsidR="002C6685" w:rsidRDefault="00241DB4">
            <w:pPr>
              <w:snapToGrid w:val="0"/>
              <w:rPr>
                <w:rFonts w:ascii="Arial" w:hAnsi="Arial" w:cs="Arial"/>
                <w:sz w:val="18"/>
                <w:szCs w:val="20"/>
              </w:rPr>
            </w:pPr>
            <w:r>
              <w:rPr>
                <w:rFonts w:ascii="Arial" w:hAnsi="Arial" w:cs="Arial"/>
                <w:b/>
                <w:bCs/>
                <w:sz w:val="18"/>
                <w:szCs w:val="20"/>
              </w:rPr>
              <w:t>Single value offset configuration in tdmSchemeA case may restrict multiple SLIV configuration for multiple PDSCH scheduling. R17 introduces multi-value offset configuration for M-TRP with tdmSchemeA</w:t>
            </w:r>
            <w:r>
              <w:rPr>
                <w:rFonts w:ascii="Arial" w:hAnsi="Arial" w:cs="Arial"/>
                <w:sz w:val="18"/>
                <w:szCs w:val="20"/>
              </w:rPr>
              <w:t>:</w:t>
            </w:r>
            <w:r>
              <w:rPr>
                <w:rFonts w:ascii="Arial" w:hAnsi="Arial" w:cs="Arial"/>
                <w:b/>
                <w:bCs/>
                <w:sz w:val="18"/>
                <w:szCs w:val="20"/>
              </w:rPr>
              <w:t xml:space="preserve"> </w:t>
            </w:r>
            <w:r>
              <w:rPr>
                <w:rFonts w:ascii="Arial" w:hAnsi="Arial" w:cs="Arial"/>
                <w:sz w:val="18"/>
                <w:szCs w:val="20"/>
              </w:rPr>
              <w:t>OPPO</w:t>
            </w:r>
          </w:p>
          <w:p w14:paraId="15FE54FE" w14:textId="77777777" w:rsidR="002C6685" w:rsidRDefault="00241DB4">
            <w:pPr>
              <w:snapToGrid w:val="0"/>
              <w:rPr>
                <w:rFonts w:ascii="Arial" w:hAnsi="Arial" w:cs="Arial"/>
                <w:sz w:val="18"/>
                <w:szCs w:val="20"/>
              </w:rPr>
            </w:pPr>
            <w:r>
              <w:rPr>
                <w:rFonts w:ascii="Arial" w:hAnsi="Arial" w:cs="Arial"/>
                <w:b/>
                <w:bCs/>
                <w:sz w:val="18"/>
                <w:szCs w:val="20"/>
              </w:rPr>
              <w:t>When TDM scheme A is applied for multi-PDSCH scheduling with multi-TRP scenario, StartingSymbolOffsetK symbols between the last symbol of TB#n and the first symbol of TB#n+1 should be guaranteed</w:t>
            </w:r>
            <w:r>
              <w:rPr>
                <w:rFonts w:ascii="Arial" w:hAnsi="Arial" w:cs="Arial"/>
                <w:sz w:val="18"/>
                <w:szCs w:val="20"/>
              </w:rPr>
              <w:t>: LGE</w:t>
            </w:r>
          </w:p>
        </w:tc>
      </w:tr>
      <w:tr w:rsidR="002C6685" w14:paraId="499809FA" w14:textId="77777777">
        <w:tc>
          <w:tcPr>
            <w:tcW w:w="531" w:type="dxa"/>
          </w:tcPr>
          <w:p w14:paraId="3C6289DA" w14:textId="77777777" w:rsidR="002C6685" w:rsidRDefault="00241DB4">
            <w:pPr>
              <w:snapToGrid w:val="0"/>
              <w:rPr>
                <w:rFonts w:ascii="Arial" w:hAnsi="Arial" w:cs="Arial"/>
                <w:sz w:val="18"/>
                <w:szCs w:val="20"/>
              </w:rPr>
            </w:pPr>
            <w:r>
              <w:rPr>
                <w:rFonts w:ascii="Arial" w:hAnsi="Arial" w:cs="Arial"/>
                <w:sz w:val="18"/>
                <w:szCs w:val="20"/>
              </w:rPr>
              <w:t>2.2.2</w:t>
            </w:r>
          </w:p>
        </w:tc>
        <w:tc>
          <w:tcPr>
            <w:tcW w:w="2614" w:type="dxa"/>
          </w:tcPr>
          <w:p w14:paraId="2B4F39DA" w14:textId="77777777" w:rsidR="002C6685" w:rsidRDefault="00241DB4">
            <w:pPr>
              <w:snapToGrid w:val="0"/>
              <w:rPr>
                <w:rFonts w:ascii="Arial" w:hAnsi="Arial" w:cs="Arial"/>
                <w:sz w:val="18"/>
                <w:szCs w:val="20"/>
              </w:rPr>
            </w:pPr>
            <w:r>
              <w:rPr>
                <w:rFonts w:ascii="Arial" w:hAnsi="Arial" w:cs="Arial"/>
                <w:sz w:val="18"/>
                <w:szCs w:val="20"/>
              </w:rPr>
              <w:t>Whether ‘tdmSchemeA’ is supported for multi-TRP case of multi-PDSCH operation.</w:t>
            </w:r>
          </w:p>
        </w:tc>
        <w:tc>
          <w:tcPr>
            <w:tcW w:w="6840" w:type="dxa"/>
          </w:tcPr>
          <w:p w14:paraId="196B28E1" w14:textId="77777777" w:rsidR="002C6685" w:rsidRDefault="00241DB4">
            <w:pPr>
              <w:snapToGrid w:val="0"/>
              <w:rPr>
                <w:rFonts w:ascii="Arial" w:hAnsi="Arial" w:cs="Arial"/>
                <w:sz w:val="18"/>
                <w:szCs w:val="20"/>
              </w:rPr>
            </w:pPr>
            <w:r>
              <w:rPr>
                <w:rFonts w:ascii="Arial" w:hAnsi="Arial" w:cs="Arial"/>
                <w:b/>
                <w:bCs/>
                <w:sz w:val="18"/>
                <w:szCs w:val="20"/>
              </w:rPr>
              <w:t xml:space="preserve">There is </w:t>
            </w:r>
            <w:proofErr w:type="gramStart"/>
            <w:r>
              <w:rPr>
                <w:rFonts w:ascii="Arial" w:hAnsi="Arial" w:cs="Arial"/>
                <w:b/>
                <w:bCs/>
                <w:sz w:val="18"/>
                <w:szCs w:val="20"/>
              </w:rPr>
              <w:t>no</w:t>
            </w:r>
            <w:proofErr w:type="gramEnd"/>
            <w:r>
              <w:rPr>
                <w:rFonts w:ascii="Arial" w:hAnsi="Arial" w:cs="Arial"/>
                <w:b/>
                <w:bCs/>
                <w:sz w:val="18"/>
                <w:szCs w:val="20"/>
              </w:rPr>
              <w:t xml:space="preserve"> any explicit agreement made by RAN1 that excludes this scheme except maybe the aforementioned agreement from RAN1 #104. </w:t>
            </w:r>
            <w:proofErr w:type="gramStart"/>
            <w:r>
              <w:rPr>
                <w:rFonts w:ascii="Arial" w:hAnsi="Arial" w:cs="Arial"/>
                <w:b/>
                <w:bCs/>
                <w:sz w:val="18"/>
                <w:szCs w:val="20"/>
              </w:rPr>
              <w:t>In order to</w:t>
            </w:r>
            <w:proofErr w:type="gramEnd"/>
            <w:r>
              <w:rPr>
                <w:rFonts w:ascii="Arial" w:hAnsi="Arial" w:cs="Arial"/>
                <w:b/>
                <w:bCs/>
                <w:sz w:val="18"/>
                <w:szCs w:val="20"/>
              </w:rPr>
              <w:t xml:space="preserve"> avoid any misunderstanding, it proposed to explicitly clarify where the repetition scheme ‘tdmSchemeA’ is supported for multi-TRP case of multi-PDSCH operation or not: </w:t>
            </w:r>
            <w:r>
              <w:rPr>
                <w:rFonts w:ascii="Arial" w:hAnsi="Arial" w:cs="Arial"/>
                <w:sz w:val="18"/>
                <w:szCs w:val="20"/>
              </w:rPr>
              <w:t>Intel</w:t>
            </w:r>
          </w:p>
          <w:p w14:paraId="3F0BFA8F" w14:textId="77777777" w:rsidR="002C6685" w:rsidRDefault="002C6685">
            <w:pPr>
              <w:snapToGrid w:val="0"/>
              <w:rPr>
                <w:rFonts w:ascii="Arial" w:hAnsi="Arial" w:cs="Arial"/>
                <w:b/>
                <w:bCs/>
                <w:sz w:val="18"/>
                <w:szCs w:val="20"/>
              </w:rPr>
            </w:pPr>
          </w:p>
        </w:tc>
      </w:tr>
      <w:tr w:rsidR="002C6685" w14:paraId="7F901FC0" w14:textId="77777777">
        <w:tc>
          <w:tcPr>
            <w:tcW w:w="531" w:type="dxa"/>
          </w:tcPr>
          <w:p w14:paraId="68C3A757" w14:textId="77777777" w:rsidR="002C6685" w:rsidRDefault="00241DB4">
            <w:pPr>
              <w:snapToGrid w:val="0"/>
              <w:rPr>
                <w:rFonts w:ascii="Arial" w:hAnsi="Arial" w:cs="Arial"/>
                <w:sz w:val="18"/>
                <w:szCs w:val="20"/>
              </w:rPr>
            </w:pPr>
            <w:r>
              <w:rPr>
                <w:rFonts w:ascii="Arial" w:hAnsi="Arial" w:cs="Arial"/>
                <w:sz w:val="18"/>
                <w:szCs w:val="20"/>
              </w:rPr>
              <w:t>2.2.3</w:t>
            </w:r>
          </w:p>
        </w:tc>
        <w:tc>
          <w:tcPr>
            <w:tcW w:w="2614" w:type="dxa"/>
          </w:tcPr>
          <w:p w14:paraId="34F7A78C" w14:textId="77777777" w:rsidR="002C6685" w:rsidRDefault="00241DB4">
            <w:pPr>
              <w:snapToGrid w:val="0"/>
              <w:rPr>
                <w:rFonts w:ascii="Arial" w:hAnsi="Arial" w:cs="Arial"/>
                <w:sz w:val="18"/>
                <w:szCs w:val="20"/>
              </w:rPr>
            </w:pPr>
            <w:r>
              <w:rPr>
                <w:rFonts w:ascii="Arial" w:hAnsi="Arial" w:cs="Arial"/>
                <w:sz w:val="18"/>
                <w:szCs w:val="20"/>
              </w:rPr>
              <w:t>Application of Rel-17 TCI state</w:t>
            </w:r>
          </w:p>
        </w:tc>
        <w:tc>
          <w:tcPr>
            <w:tcW w:w="6840" w:type="dxa"/>
          </w:tcPr>
          <w:p w14:paraId="1BE371C4" w14:textId="77777777" w:rsidR="002C6685" w:rsidRDefault="00241DB4">
            <w:pPr>
              <w:snapToGrid w:val="0"/>
              <w:rPr>
                <w:rFonts w:ascii="Arial" w:hAnsi="Arial" w:cs="Arial"/>
                <w:sz w:val="18"/>
                <w:szCs w:val="20"/>
              </w:rPr>
            </w:pPr>
            <w:r>
              <w:rPr>
                <w:rFonts w:ascii="Arial" w:hAnsi="Arial" w:cs="Arial"/>
                <w:b/>
                <w:bCs/>
                <w:sz w:val="18"/>
                <w:szCs w:val="20"/>
              </w:rPr>
              <w:t xml:space="preserve">Support applying the indicated TCI state with tci-StateID_r17, if the indicated TCI state is different from the previously indicated one during the multi-PDSCH scheduled by a single DCI: </w:t>
            </w:r>
            <w:r>
              <w:rPr>
                <w:rFonts w:ascii="Arial" w:hAnsi="Arial" w:cs="Arial"/>
                <w:sz w:val="18"/>
                <w:szCs w:val="20"/>
              </w:rPr>
              <w:t>Samsung</w:t>
            </w:r>
          </w:p>
        </w:tc>
      </w:tr>
    </w:tbl>
    <w:p w14:paraId="571F07C1" w14:textId="77777777" w:rsidR="002C6685" w:rsidRDefault="002C6685"/>
    <w:p w14:paraId="5C794C75" w14:textId="77777777" w:rsidR="002C6685" w:rsidRDefault="00241DB4">
      <w:pPr>
        <w:pStyle w:val="Heading3"/>
      </w:pPr>
      <w:r>
        <w:t>[Closed] 1</w:t>
      </w:r>
      <w:r>
        <w:rPr>
          <w:vertAlign w:val="superscript"/>
        </w:rPr>
        <w:t>st</w:t>
      </w:r>
      <w:r>
        <w:t xml:space="preserve"> round discussion</w:t>
      </w:r>
    </w:p>
    <w:p w14:paraId="3476FA13" w14:textId="77777777" w:rsidR="002C6685" w:rsidRDefault="00241DB4">
      <w:pPr>
        <w:pStyle w:val="Heading4"/>
      </w:pPr>
      <w:r>
        <w:t>Observation 2.2-a</w:t>
      </w:r>
    </w:p>
    <w:p w14:paraId="53646F03" w14:textId="77777777" w:rsidR="002C6685" w:rsidRDefault="00241DB4">
      <w:pPr>
        <w:rPr>
          <w:rFonts w:ascii="Arial" w:hAnsi="Arial" w:cs="Arial"/>
        </w:rPr>
      </w:pPr>
      <w:r>
        <w:rPr>
          <w:rFonts w:ascii="Arial" w:hAnsi="Arial" w:cs="Arial"/>
        </w:rPr>
        <w:t>Please share your views on the following proposals</w:t>
      </w:r>
    </w:p>
    <w:p w14:paraId="4F03A433" w14:textId="77777777" w:rsidR="002C6685" w:rsidRDefault="00241DB4">
      <w:pPr>
        <w:rPr>
          <w:rFonts w:ascii="Arial" w:hAnsi="Arial" w:cs="Arial"/>
          <w:b/>
          <w:u w:val="single"/>
        </w:rPr>
      </w:pPr>
      <w:r>
        <w:rPr>
          <w:rFonts w:ascii="Arial" w:hAnsi="Arial" w:cs="Arial"/>
          <w:b/>
          <w:u w:val="single"/>
        </w:rPr>
        <w:lastRenderedPageBreak/>
        <w:t>[OPPO, 5]</w:t>
      </w:r>
    </w:p>
    <w:p w14:paraId="59BF17C3" w14:textId="77777777" w:rsidR="002C6685" w:rsidRDefault="00241DB4">
      <w:pPr>
        <w:rPr>
          <w:rFonts w:ascii="Arial" w:hAnsi="Arial" w:cs="Arial"/>
          <w:bCs/>
        </w:rPr>
      </w:pPr>
      <w:proofErr w:type="gramStart"/>
      <w:r>
        <w:rPr>
          <w:rFonts w:ascii="Arial" w:hAnsi="Arial" w:cs="Arial"/>
          <w:bCs/>
        </w:rPr>
        <w:t>Proposal :</w:t>
      </w:r>
      <w:proofErr w:type="gramEnd"/>
      <w:r>
        <w:rPr>
          <w:rFonts w:ascii="Arial" w:hAnsi="Arial" w:cs="Arial"/>
          <w:bCs/>
        </w:rPr>
        <w:t xml:space="preserve"> R17 introduces multi-value offset configuration for M-TRP with tdmSchemeA.</w:t>
      </w:r>
    </w:p>
    <w:tbl>
      <w:tblPr>
        <w:tblStyle w:val="TableGrid"/>
        <w:tblW w:w="9985" w:type="dxa"/>
        <w:tblLook w:val="04A0" w:firstRow="1" w:lastRow="0" w:firstColumn="1" w:lastColumn="0" w:noHBand="0" w:noVBand="1"/>
      </w:tblPr>
      <w:tblGrid>
        <w:gridCol w:w="1525"/>
        <w:gridCol w:w="8460"/>
      </w:tblGrid>
      <w:tr w:rsidR="002C6685" w14:paraId="56329609" w14:textId="77777777">
        <w:trPr>
          <w:trHeight w:val="197"/>
        </w:trPr>
        <w:tc>
          <w:tcPr>
            <w:tcW w:w="1525" w:type="dxa"/>
            <w:shd w:val="clear" w:color="auto" w:fill="A1C899" w:themeFill="background1" w:themeFillShade="D9"/>
          </w:tcPr>
          <w:p w14:paraId="12FF6883"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6B5926CE"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3F143EB2" w14:textId="77777777">
        <w:tc>
          <w:tcPr>
            <w:tcW w:w="1525" w:type="dxa"/>
          </w:tcPr>
          <w:p w14:paraId="6DB2B201"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7B63CF4A" w14:textId="77777777" w:rsidR="002C6685" w:rsidRDefault="00241DB4">
            <w:pPr>
              <w:snapToGrid w:val="0"/>
              <w:rPr>
                <w:rFonts w:ascii="Arial" w:hAnsi="Arial" w:cs="Arial"/>
                <w:sz w:val="18"/>
                <w:szCs w:val="20"/>
              </w:rPr>
            </w:pPr>
            <w:proofErr w:type="gramStart"/>
            <w:r>
              <w:rPr>
                <w:rFonts w:ascii="Arial" w:hAnsi="Arial" w:cs="Arial"/>
                <w:sz w:val="18"/>
                <w:szCs w:val="20"/>
              </w:rPr>
              <w:t>First of all</w:t>
            </w:r>
            <w:proofErr w:type="gramEnd"/>
            <w:r>
              <w:rPr>
                <w:rFonts w:ascii="Arial" w:hAnsi="Arial" w:cs="Arial"/>
                <w:sz w:val="18"/>
                <w:szCs w:val="20"/>
              </w:rPr>
              <w:t>, we prefer to converge to the common understanding on whether tdmSchemeA is supported or not for multi-PDSCH operation in multi-TRP case.</w:t>
            </w:r>
          </w:p>
        </w:tc>
      </w:tr>
      <w:tr w:rsidR="002C6685" w14:paraId="7C8CA919" w14:textId="77777777">
        <w:tc>
          <w:tcPr>
            <w:tcW w:w="1525" w:type="dxa"/>
          </w:tcPr>
          <w:p w14:paraId="06B61366"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212F6A4"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We don</w:t>
            </w:r>
            <w:r>
              <w:rPr>
                <w:rFonts w:ascii="Arial" w:eastAsia="Malgun Gothic" w:hAnsi="Arial" w:cs="Arial"/>
                <w:sz w:val="18"/>
                <w:szCs w:val="20"/>
              </w:rPr>
              <w:t>’t understand why multiple offset values are needed. From our understanding, the offset is related to beam switching time based on UE capability so it cannot be changed per slot.</w:t>
            </w:r>
          </w:p>
        </w:tc>
      </w:tr>
      <w:tr w:rsidR="002C6685" w14:paraId="0A824FD4" w14:textId="77777777">
        <w:tc>
          <w:tcPr>
            <w:tcW w:w="1525" w:type="dxa"/>
          </w:tcPr>
          <w:p w14:paraId="3B4014C6" w14:textId="77777777" w:rsidR="002C6685" w:rsidRDefault="00241DB4">
            <w:pPr>
              <w:snapToGrid w:val="0"/>
              <w:rPr>
                <w:rFonts w:ascii="Arial" w:eastAsia="Malgun Gothic" w:hAnsi="Arial" w:cs="Arial"/>
                <w:sz w:val="18"/>
                <w:szCs w:val="20"/>
              </w:rPr>
            </w:pPr>
            <w:r>
              <w:rPr>
                <w:rFonts w:ascii="Arial" w:hAnsi="Arial" w:cs="Arial" w:hint="eastAsia"/>
                <w:sz w:val="18"/>
              </w:rPr>
              <w:t>Samsung</w:t>
            </w:r>
          </w:p>
        </w:tc>
        <w:tc>
          <w:tcPr>
            <w:tcW w:w="8460" w:type="dxa"/>
          </w:tcPr>
          <w:p w14:paraId="2469D0F7" w14:textId="77777777" w:rsidR="002C6685" w:rsidRDefault="00241DB4">
            <w:pPr>
              <w:spacing w:before="40" w:after="40"/>
              <w:rPr>
                <w:rFonts w:ascii="Arial" w:eastAsia="Malgun Gothic" w:hAnsi="Arial" w:cs="Arial"/>
                <w:sz w:val="18"/>
                <w:szCs w:val="20"/>
              </w:rPr>
            </w:pPr>
            <w:r>
              <w:rPr>
                <w:rFonts w:ascii="Arial" w:hAnsi="Arial" w:cs="Arial"/>
                <w:sz w:val="18"/>
              </w:rPr>
              <w:t xml:space="preserve">Introducing multi-value offset configuration for M-TRP with tdmSchemeA might be a </w:t>
            </w:r>
            <w:proofErr w:type="gramStart"/>
            <w:r>
              <w:rPr>
                <w:rFonts w:ascii="Arial" w:hAnsi="Arial" w:cs="Arial"/>
                <w:sz w:val="18"/>
              </w:rPr>
              <w:t>time consuming</w:t>
            </w:r>
            <w:proofErr w:type="gramEnd"/>
            <w:r>
              <w:rPr>
                <w:rFonts w:ascii="Arial" w:hAnsi="Arial" w:cs="Arial"/>
                <w:sz w:val="18"/>
              </w:rPr>
              <w:t xml:space="preserve"> task, since motivation and the details are not clear yet. So we would prefer not to discuss due to limited time.</w:t>
            </w:r>
          </w:p>
        </w:tc>
      </w:tr>
      <w:tr w:rsidR="002C6685" w14:paraId="7F8BA7F1" w14:textId="77777777">
        <w:tc>
          <w:tcPr>
            <w:tcW w:w="1525" w:type="dxa"/>
          </w:tcPr>
          <w:p w14:paraId="443D1F0E"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77DD27E9" w14:textId="77777777" w:rsidR="002C6685" w:rsidRDefault="00241DB4">
            <w:pPr>
              <w:snapToGrid w:val="0"/>
              <w:rPr>
                <w:rFonts w:ascii="Arial" w:hAnsi="Arial" w:cs="Arial"/>
                <w:sz w:val="18"/>
                <w:szCs w:val="20"/>
              </w:rPr>
            </w:pPr>
            <w:r>
              <w:rPr>
                <w:rFonts w:ascii="Arial" w:hAnsi="Arial" w:cs="Arial"/>
                <w:sz w:val="18"/>
                <w:szCs w:val="20"/>
              </w:rPr>
              <w:t>In Rel-16, same value of offset is configured by RRC for each intra-slot based PDSCH repetition scheduled by a corresponding DCI and no multi-value offset is supported.</w:t>
            </w:r>
          </w:p>
          <w:p w14:paraId="7A510EF3" w14:textId="77777777" w:rsidR="002C6685" w:rsidRDefault="00241DB4">
            <w:pPr>
              <w:snapToGrid w:val="0"/>
              <w:rPr>
                <w:rFonts w:ascii="Arial" w:hAnsi="Arial" w:cs="Arial"/>
                <w:sz w:val="18"/>
                <w:szCs w:val="20"/>
              </w:rPr>
            </w:pPr>
            <w:r>
              <w:rPr>
                <w:rFonts w:ascii="Arial" w:hAnsi="Arial" w:cs="Arial"/>
                <w:sz w:val="18"/>
                <w:szCs w:val="20"/>
              </w:rPr>
              <w:t>In Rel-17, our understanding is that S-DCI based PDSCH scheduling only aims to reduce the overhead of DCI, rather than enhancing the flexible scheduling pattern for TDMschameA.</w:t>
            </w:r>
          </w:p>
          <w:p w14:paraId="12B7837B" w14:textId="77777777" w:rsidR="002C6685" w:rsidRDefault="00241DB4">
            <w:pPr>
              <w:snapToGrid w:val="0"/>
              <w:rPr>
                <w:rFonts w:ascii="Arial" w:hAnsi="Arial" w:cs="Arial"/>
                <w:sz w:val="18"/>
                <w:szCs w:val="20"/>
              </w:rPr>
            </w:pPr>
            <w:r>
              <w:rPr>
                <w:rFonts w:ascii="Arial" w:hAnsi="Arial" w:cs="Arial"/>
                <w:sz w:val="18"/>
                <w:szCs w:val="20"/>
              </w:rPr>
              <w:t xml:space="preserve">We don’t support this proposal in Rel-17 at this maintenance stage. </w:t>
            </w:r>
          </w:p>
          <w:p w14:paraId="253BBB42" w14:textId="77777777" w:rsidR="002C6685" w:rsidRDefault="002C6685">
            <w:pPr>
              <w:snapToGrid w:val="0"/>
              <w:rPr>
                <w:rFonts w:ascii="Arial" w:hAnsi="Arial" w:cs="Arial"/>
                <w:sz w:val="18"/>
                <w:szCs w:val="20"/>
              </w:rPr>
            </w:pPr>
          </w:p>
        </w:tc>
      </w:tr>
      <w:tr w:rsidR="002C6685" w14:paraId="4DF4373B" w14:textId="77777777">
        <w:tc>
          <w:tcPr>
            <w:tcW w:w="1525" w:type="dxa"/>
          </w:tcPr>
          <w:p w14:paraId="2BB6C801" w14:textId="77777777" w:rsidR="002C6685" w:rsidRDefault="00241DB4">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1E23A728"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We don’t think this is essential. </w:t>
            </w:r>
          </w:p>
          <w:p w14:paraId="58D0665F"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To Intel, tdmSchemeA is similar as fdmSchemeA/B. only tdmSchemeB is restricted which includes repeitition in TDRA table.  </w:t>
            </w:r>
          </w:p>
        </w:tc>
      </w:tr>
      <w:tr w:rsidR="002C6685" w14:paraId="2DDA332A" w14:textId="77777777">
        <w:tc>
          <w:tcPr>
            <w:tcW w:w="1525" w:type="dxa"/>
          </w:tcPr>
          <w:p w14:paraId="2CF7C1C7" w14:textId="77777777" w:rsidR="002C6685" w:rsidRDefault="00241DB4">
            <w:pPr>
              <w:snapToGrid w:val="0"/>
              <w:jc w:val="center"/>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37D1C5FC"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The target use cases should be clarified first for multi-value offset. </w:t>
            </w:r>
          </w:p>
          <w:p w14:paraId="05A53475"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In our undersanding, there are two TDRAs within a single slot for tdmSchemeA and therefore a single offset value is sufficient to determine the location of 2</w:t>
            </w:r>
            <w:r>
              <w:rPr>
                <w:rFonts w:ascii="Arial" w:eastAsia="Malgun Gothic" w:hAnsi="Arial" w:cs="Arial"/>
                <w:sz w:val="18"/>
                <w:szCs w:val="20"/>
                <w:vertAlign w:val="superscript"/>
              </w:rPr>
              <w:t>nd</w:t>
            </w:r>
            <w:r>
              <w:rPr>
                <w:rFonts w:ascii="Arial" w:eastAsia="Malgun Gothic" w:hAnsi="Arial" w:cs="Arial"/>
                <w:sz w:val="18"/>
                <w:szCs w:val="20"/>
              </w:rPr>
              <w:t xml:space="preserve"> PDSCH. This can be reused for multi-PDSCH scheduling. </w:t>
            </w:r>
          </w:p>
        </w:tc>
      </w:tr>
      <w:tr w:rsidR="002C6685" w14:paraId="109D276A" w14:textId="77777777">
        <w:tc>
          <w:tcPr>
            <w:tcW w:w="1525" w:type="dxa"/>
          </w:tcPr>
          <w:p w14:paraId="26E990C0" w14:textId="77777777" w:rsidR="002C6685" w:rsidRDefault="00241DB4">
            <w:pPr>
              <w:snapToGrid w:val="0"/>
              <w:jc w:val="center"/>
              <w:rPr>
                <w:rFonts w:ascii="Arial" w:eastAsia="Malgun Gothic" w:hAnsi="Arial" w:cs="Arial"/>
                <w:sz w:val="18"/>
                <w:szCs w:val="20"/>
              </w:rPr>
            </w:pPr>
            <w:r>
              <w:rPr>
                <w:rFonts w:ascii="Arial" w:eastAsia="Malgun Gothic" w:hAnsi="Arial" w:cs="Arial"/>
                <w:sz w:val="18"/>
                <w:szCs w:val="20"/>
              </w:rPr>
              <w:t>Qualcomm</w:t>
            </w:r>
          </w:p>
        </w:tc>
        <w:tc>
          <w:tcPr>
            <w:tcW w:w="8460" w:type="dxa"/>
          </w:tcPr>
          <w:p w14:paraId="6962DBF5"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We believe single value can work.</w:t>
            </w:r>
          </w:p>
        </w:tc>
      </w:tr>
      <w:tr w:rsidR="002C6685" w14:paraId="16433F73" w14:textId="77777777">
        <w:tc>
          <w:tcPr>
            <w:tcW w:w="1525" w:type="dxa"/>
          </w:tcPr>
          <w:p w14:paraId="77FDC613" w14:textId="77777777" w:rsidR="002C6685" w:rsidRDefault="00241DB4">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5DA4CC6C" w14:textId="77777777" w:rsidR="002C6685" w:rsidRDefault="00241DB4">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think multi-o</w:t>
            </w:r>
            <w:r>
              <w:rPr>
                <w:rFonts w:ascii="Arial" w:eastAsia="SimSun" w:hAnsi="Arial" w:cs="Arial" w:hint="eastAsia"/>
                <w:sz w:val="18"/>
                <w:szCs w:val="20"/>
              </w:rPr>
              <w:t>f</w:t>
            </w:r>
            <w:r>
              <w:rPr>
                <w:rFonts w:ascii="Arial" w:eastAsia="SimSun" w:hAnsi="Arial" w:cs="Arial"/>
                <w:sz w:val="18"/>
                <w:szCs w:val="20"/>
              </w:rPr>
              <w:t>fset value issue can be deprioritized, as reasons mentioned by LGE, Samsung, vivo.</w:t>
            </w:r>
          </w:p>
        </w:tc>
      </w:tr>
      <w:tr w:rsidR="002C6685" w14:paraId="360B1459" w14:textId="77777777">
        <w:tc>
          <w:tcPr>
            <w:tcW w:w="1525" w:type="dxa"/>
          </w:tcPr>
          <w:p w14:paraId="2CE5EE0E" w14:textId="77777777" w:rsidR="002C6685" w:rsidRDefault="00241DB4">
            <w:pPr>
              <w:snapToGrid w:val="0"/>
              <w:jc w:val="center"/>
              <w:rPr>
                <w:rFonts w:ascii="Arial" w:eastAsia="SimSun" w:hAnsi="Arial" w:cs="Arial"/>
                <w:szCs w:val="20"/>
              </w:rPr>
            </w:pPr>
            <w:r>
              <w:rPr>
                <w:rFonts w:ascii="Arial" w:eastAsia="SimSun" w:hAnsi="Arial" w:cs="Arial"/>
                <w:szCs w:val="20"/>
              </w:rPr>
              <w:t>Ericsson</w:t>
            </w:r>
          </w:p>
        </w:tc>
        <w:tc>
          <w:tcPr>
            <w:tcW w:w="8460" w:type="dxa"/>
          </w:tcPr>
          <w:p w14:paraId="0BEA494F" w14:textId="77777777" w:rsidR="002C6685" w:rsidRDefault="00241DB4">
            <w:pPr>
              <w:spacing w:before="40" w:after="40"/>
              <w:rPr>
                <w:rFonts w:ascii="Arial" w:eastAsia="SimSun" w:hAnsi="Arial" w:cs="Arial"/>
                <w:szCs w:val="20"/>
              </w:rPr>
            </w:pPr>
            <w:r>
              <w:rPr>
                <w:rFonts w:ascii="Arial" w:eastAsia="SimSun" w:hAnsi="Arial" w:cs="Arial"/>
                <w:szCs w:val="20"/>
              </w:rPr>
              <w:t>Same view as DOCOMO</w:t>
            </w:r>
          </w:p>
        </w:tc>
      </w:tr>
      <w:tr w:rsidR="002C6685" w14:paraId="09E84D79" w14:textId="77777777">
        <w:tc>
          <w:tcPr>
            <w:tcW w:w="1525" w:type="dxa"/>
            <w:shd w:val="clear" w:color="auto" w:fill="88B97E" w:themeFill="background1" w:themeFillShade="BF"/>
          </w:tcPr>
          <w:p w14:paraId="62185A18" w14:textId="77777777" w:rsidR="002C6685" w:rsidRDefault="00241DB4">
            <w:pPr>
              <w:snapToGrid w:val="0"/>
              <w:jc w:val="center"/>
              <w:rPr>
                <w:rFonts w:ascii="Arial" w:eastAsia="SimSun" w:hAnsi="Arial" w:cs="Arial"/>
                <w:szCs w:val="20"/>
              </w:rPr>
            </w:pPr>
            <w:r>
              <w:rPr>
                <w:rFonts w:ascii="Arial" w:eastAsia="SimSun" w:hAnsi="Arial" w:cs="Arial"/>
                <w:szCs w:val="20"/>
              </w:rPr>
              <w:t>Moderator</w:t>
            </w:r>
          </w:p>
        </w:tc>
        <w:tc>
          <w:tcPr>
            <w:tcW w:w="8460" w:type="dxa"/>
            <w:shd w:val="clear" w:color="auto" w:fill="88B97E" w:themeFill="background1" w:themeFillShade="BF"/>
          </w:tcPr>
          <w:p w14:paraId="5B453AA9" w14:textId="77777777" w:rsidR="002C6685" w:rsidRDefault="00241DB4">
            <w:pPr>
              <w:spacing w:before="40" w:after="40"/>
              <w:rPr>
                <w:rFonts w:ascii="Arial" w:eastAsia="SimSun" w:hAnsi="Arial" w:cs="Arial"/>
                <w:szCs w:val="20"/>
              </w:rPr>
            </w:pPr>
            <w:r>
              <w:rPr>
                <w:rFonts w:ascii="Arial" w:eastAsia="SimSun" w:hAnsi="Arial" w:cs="Arial"/>
                <w:szCs w:val="20"/>
              </w:rPr>
              <w:t xml:space="preserve">This discussion is closed as many companies prefer not to further discuss this issue. </w:t>
            </w:r>
          </w:p>
        </w:tc>
      </w:tr>
    </w:tbl>
    <w:p w14:paraId="2FF0D9E6" w14:textId="77777777" w:rsidR="002C6685" w:rsidRDefault="002C6685">
      <w:pPr>
        <w:rPr>
          <w:rFonts w:ascii="Arial" w:eastAsia="SimSun" w:hAnsi="Arial" w:cs="Arial"/>
          <w:highlight w:val="yellow"/>
        </w:rPr>
      </w:pPr>
    </w:p>
    <w:p w14:paraId="45E41636" w14:textId="77777777" w:rsidR="002C6685" w:rsidRDefault="00241DB4">
      <w:pPr>
        <w:rPr>
          <w:rFonts w:ascii="Arial" w:hAnsi="Arial" w:cs="Arial"/>
          <w:b/>
          <w:u w:val="single"/>
        </w:rPr>
      </w:pPr>
      <w:r>
        <w:rPr>
          <w:rFonts w:ascii="Arial" w:hAnsi="Arial" w:cs="Arial"/>
          <w:b/>
          <w:u w:val="single"/>
        </w:rPr>
        <w:t>[Intel, 11]</w:t>
      </w:r>
    </w:p>
    <w:p w14:paraId="5A34DE4C" w14:textId="77777777" w:rsidR="002C6685" w:rsidRDefault="00241DB4">
      <w:pPr>
        <w:rPr>
          <w:rFonts w:ascii="Arial" w:hAnsi="Arial" w:cs="Arial"/>
        </w:rPr>
      </w:pPr>
      <w:r>
        <w:rPr>
          <w:rFonts w:ascii="Arial" w:hAnsi="Arial" w:cs="Arial"/>
          <w:lang w:val="en-GB"/>
        </w:rPr>
        <w:t>Proposal 5: RAN1 should clarify whether repetition scheme ‘tdmSchemeA’ is supported for multi-TRP case of multi-PDSCH operation.</w:t>
      </w:r>
    </w:p>
    <w:p w14:paraId="3940EACB" w14:textId="77777777" w:rsidR="002C6685" w:rsidRDefault="002C6685">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2C6685" w14:paraId="452338B8" w14:textId="77777777">
        <w:trPr>
          <w:trHeight w:val="197"/>
        </w:trPr>
        <w:tc>
          <w:tcPr>
            <w:tcW w:w="1525" w:type="dxa"/>
            <w:shd w:val="clear" w:color="auto" w:fill="A1C899" w:themeFill="background1" w:themeFillShade="D9"/>
          </w:tcPr>
          <w:p w14:paraId="0A7C37C7"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5A749273"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68A73D9C" w14:textId="77777777">
        <w:tc>
          <w:tcPr>
            <w:tcW w:w="1525" w:type="dxa"/>
            <w:shd w:val="clear" w:color="auto" w:fill="88B97E" w:themeFill="background1" w:themeFillShade="BF"/>
          </w:tcPr>
          <w:p w14:paraId="7343B6BE" w14:textId="77777777" w:rsidR="002C6685" w:rsidRDefault="00241DB4">
            <w:pPr>
              <w:snapToGrid w:val="0"/>
              <w:rPr>
                <w:rFonts w:ascii="Arial" w:eastAsia="Malgun Gothic" w:hAnsi="Arial" w:cs="Arial"/>
              </w:rPr>
            </w:pPr>
            <w:r>
              <w:rPr>
                <w:rFonts w:ascii="Arial" w:eastAsia="Malgun Gothic" w:hAnsi="Arial" w:cs="Arial"/>
              </w:rPr>
              <w:t>Moderator</w:t>
            </w:r>
          </w:p>
        </w:tc>
        <w:tc>
          <w:tcPr>
            <w:tcW w:w="8460" w:type="dxa"/>
            <w:shd w:val="clear" w:color="auto" w:fill="88B97E" w:themeFill="background1" w:themeFillShade="BF"/>
          </w:tcPr>
          <w:p w14:paraId="07C6974E" w14:textId="77777777" w:rsidR="002C6685" w:rsidRDefault="00241DB4">
            <w:pPr>
              <w:snapToGrid w:val="0"/>
              <w:rPr>
                <w:rFonts w:ascii="Arial" w:hAnsi="Arial" w:cs="Arial"/>
              </w:rPr>
            </w:pPr>
            <w:r>
              <w:rPr>
                <w:rFonts w:ascii="Arial" w:hAnsi="Arial" w:cs="Arial"/>
              </w:rPr>
              <w:t xml:space="preserve">According to discussion so far, the intention of the agreed text proposal was to prohibit ‘repetitionNumber’ with multi-PDSCH scheduled by a single DCI. Having said that, in the moderator’s understanding, ‘tdmSchemeA’ is supported multi-PDSCH operation with multi-TRP. </w:t>
            </w:r>
          </w:p>
        </w:tc>
      </w:tr>
      <w:tr w:rsidR="002C6685" w14:paraId="5B2EF27E" w14:textId="77777777">
        <w:tc>
          <w:tcPr>
            <w:tcW w:w="1525" w:type="dxa"/>
          </w:tcPr>
          <w:p w14:paraId="72F3854D"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034DCFF1" w14:textId="77777777" w:rsidR="002C6685" w:rsidRDefault="00241DB4">
            <w:pPr>
              <w:snapToGrid w:val="0"/>
              <w:rPr>
                <w:rFonts w:ascii="Arial" w:hAnsi="Arial" w:cs="Arial"/>
                <w:sz w:val="18"/>
                <w:szCs w:val="20"/>
              </w:rPr>
            </w:pPr>
            <w:r>
              <w:rPr>
                <w:rFonts w:ascii="Arial" w:hAnsi="Arial" w:cs="Arial"/>
                <w:sz w:val="18"/>
                <w:szCs w:val="20"/>
              </w:rPr>
              <w:t xml:space="preserve">We understand that tdmSchemeA is supported for multi-PDSCH operation with M-TRP. If this needs to be clarified in the spec, we are open for discussion. </w:t>
            </w:r>
          </w:p>
        </w:tc>
      </w:tr>
      <w:tr w:rsidR="002C6685" w14:paraId="6ED9D243" w14:textId="77777777">
        <w:tc>
          <w:tcPr>
            <w:tcW w:w="1525" w:type="dxa"/>
          </w:tcPr>
          <w:p w14:paraId="3319B07B"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lastRenderedPageBreak/>
              <w:t>Intel</w:t>
            </w:r>
          </w:p>
        </w:tc>
        <w:tc>
          <w:tcPr>
            <w:tcW w:w="8460" w:type="dxa"/>
          </w:tcPr>
          <w:p w14:paraId="7B942DF4" w14:textId="77777777" w:rsidR="002C6685" w:rsidRDefault="00241DB4">
            <w:pPr>
              <w:snapToGrid w:val="0"/>
              <w:rPr>
                <w:rFonts w:ascii="Arial" w:hAnsi="Arial" w:cs="Arial"/>
                <w:sz w:val="18"/>
                <w:szCs w:val="20"/>
                <w:lang w:val="en-GB"/>
              </w:rPr>
            </w:pPr>
            <w:r>
              <w:rPr>
                <w:rFonts w:ascii="Arial" w:hAnsi="Arial" w:cs="Arial"/>
                <w:sz w:val="18"/>
                <w:szCs w:val="20"/>
                <w:lang w:val="en-GB"/>
              </w:rPr>
              <w:t>In RAN1 #104 in the beginning of the WI on NR extension up to 71GHz, RAN1 group made the following agreement regarding multi-PDSCH operation:</w:t>
            </w:r>
          </w:p>
          <w:p w14:paraId="7EB3F095" w14:textId="77777777" w:rsidR="002C6685" w:rsidRDefault="00241DB4">
            <w:r>
              <w:rPr>
                <w:highlight w:val="green"/>
              </w:rPr>
              <w:t>Agreement:</w:t>
            </w:r>
          </w:p>
          <w:p w14:paraId="58218993" w14:textId="77777777" w:rsidR="002C6685" w:rsidRDefault="00241DB4">
            <w:pPr>
              <w:numPr>
                <w:ilvl w:val="0"/>
                <w:numId w:val="29"/>
              </w:numPr>
              <w:spacing w:before="120" w:line="280" w:lineRule="atLeast"/>
            </w:pPr>
            <w:r>
              <w:t>The followings will not be considered in this WI.</w:t>
            </w:r>
          </w:p>
          <w:p w14:paraId="19A7B993" w14:textId="77777777" w:rsidR="002C6685" w:rsidRDefault="00241DB4">
            <w:pPr>
              <w:numPr>
                <w:ilvl w:val="1"/>
                <w:numId w:val="29"/>
              </w:numPr>
              <w:spacing w:before="120" w:line="280" w:lineRule="atLeast"/>
            </w:pPr>
            <w:r>
              <w:t>Single DCI to schedule both PDSCH(s) and PUSCH(s)</w:t>
            </w:r>
          </w:p>
          <w:p w14:paraId="528708D4" w14:textId="77777777" w:rsidR="002C6685" w:rsidRDefault="00241DB4">
            <w:pPr>
              <w:numPr>
                <w:ilvl w:val="1"/>
                <w:numId w:val="29"/>
              </w:numPr>
              <w:spacing w:before="120" w:line="280" w:lineRule="atLeast"/>
            </w:pPr>
            <w:r>
              <w:t>Single DCI to schedule one or multiple TBs where any single TB can be mapped over multiple slots, where mapping is not by repetition</w:t>
            </w:r>
          </w:p>
          <w:p w14:paraId="216A9159" w14:textId="77777777" w:rsidR="002C6685" w:rsidRDefault="00241DB4">
            <w:pPr>
              <w:numPr>
                <w:ilvl w:val="1"/>
                <w:numId w:val="29"/>
              </w:numPr>
              <w:spacing w:before="120" w:line="280" w:lineRule="atLeast"/>
            </w:pPr>
            <w:r>
              <w:t xml:space="preserve">Single DCI to schedule N TBs (N&gt;1) where a TB can be repeated over multiple slots (or </w:t>
            </w:r>
            <w:proofErr w:type="gramStart"/>
            <w:r>
              <w:t>mini-slots</w:t>
            </w:r>
            <w:proofErr w:type="gramEnd"/>
            <w:r>
              <w:t>)</w:t>
            </w:r>
          </w:p>
          <w:p w14:paraId="1056BF21" w14:textId="77777777" w:rsidR="002C6685" w:rsidRDefault="002C6685">
            <w:pPr>
              <w:snapToGrid w:val="0"/>
              <w:rPr>
                <w:rFonts w:ascii="Arial" w:hAnsi="Arial" w:cs="Arial"/>
                <w:sz w:val="18"/>
                <w:szCs w:val="20"/>
              </w:rPr>
            </w:pPr>
          </w:p>
          <w:p w14:paraId="6AEF0683" w14:textId="77777777" w:rsidR="002C6685" w:rsidRDefault="00241DB4">
            <w:pPr>
              <w:spacing w:before="40" w:after="40"/>
              <w:rPr>
                <w:rFonts w:ascii="Arial" w:eastAsia="Malgun Gothic" w:hAnsi="Arial" w:cs="Arial"/>
                <w:sz w:val="18"/>
                <w:szCs w:val="20"/>
              </w:rPr>
            </w:pPr>
            <w:r>
              <w:rPr>
                <w:rFonts w:ascii="Arial" w:hAnsi="Arial" w:cs="Arial"/>
                <w:sz w:val="18"/>
                <w:szCs w:val="20"/>
                <w:lang w:val="en-GB"/>
              </w:rPr>
              <w:t>As ‘tdmSchemeA’ assumes a kind of repetition, we wold like to clarify whether it is supported for multi-PDSCH or not.</w:t>
            </w:r>
          </w:p>
        </w:tc>
      </w:tr>
      <w:tr w:rsidR="002C6685" w14:paraId="06D96B6E" w14:textId="77777777">
        <w:tc>
          <w:tcPr>
            <w:tcW w:w="1525" w:type="dxa"/>
          </w:tcPr>
          <w:p w14:paraId="35644C27"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3CA38BA" w14:textId="77777777" w:rsidR="002C6685" w:rsidRDefault="00241DB4">
            <w:pPr>
              <w:spacing w:before="40" w:after="40"/>
              <w:rPr>
                <w:rFonts w:ascii="Arial" w:eastAsia="Malgun Gothic" w:hAnsi="Arial" w:cs="Arial"/>
                <w:sz w:val="18"/>
                <w:szCs w:val="20"/>
              </w:rPr>
            </w:pPr>
            <w:r>
              <w:rPr>
                <w:rFonts w:ascii="Arial" w:eastAsia="Malgun Gothic" w:hAnsi="Arial" w:cs="Arial" w:hint="eastAsia"/>
                <w:sz w:val="18"/>
                <w:szCs w:val="20"/>
              </w:rPr>
              <w:t>We share the same view with the moderator and OPPO.</w:t>
            </w:r>
          </w:p>
          <w:p w14:paraId="5FEF1920" w14:textId="77777777" w:rsidR="002C6685" w:rsidRDefault="002C6685">
            <w:pPr>
              <w:spacing w:before="40" w:after="40"/>
              <w:rPr>
                <w:rFonts w:ascii="Arial" w:eastAsia="Malgun Gothic" w:hAnsi="Arial" w:cs="Arial"/>
                <w:sz w:val="18"/>
                <w:szCs w:val="20"/>
              </w:rPr>
            </w:pPr>
          </w:p>
          <w:p w14:paraId="72A3CD7E"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Intel,</w:t>
            </w:r>
          </w:p>
          <w:p w14:paraId="110F580F"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Our understanding is that prior agreement is mainly for single TRP </w:t>
            </w:r>
            <w:proofErr w:type="gramStart"/>
            <w:r>
              <w:rPr>
                <w:rFonts w:ascii="Arial" w:eastAsia="Malgun Gothic" w:hAnsi="Arial" w:cs="Arial"/>
                <w:sz w:val="18"/>
                <w:szCs w:val="20"/>
              </w:rPr>
              <w:t>case</w:t>
            </w:r>
            <w:proofErr w:type="gramEnd"/>
            <w:r>
              <w:rPr>
                <w:rFonts w:ascii="Arial" w:eastAsia="Malgun Gothic" w:hAnsi="Arial" w:cs="Arial"/>
                <w:sz w:val="18"/>
                <w:szCs w:val="20"/>
              </w:rPr>
              <w:t xml:space="preserve"> and this was already clarified by RAN1 reflector during the discussion under [106bis-e-NR-52-71GHz-04] thread.</w:t>
            </w:r>
          </w:p>
          <w:p w14:paraId="14B1DF8A" w14:textId="77777777" w:rsidR="002C6685" w:rsidRDefault="002C6685">
            <w:pPr>
              <w:spacing w:before="40" w:after="40"/>
              <w:rPr>
                <w:rFonts w:ascii="Arial" w:eastAsia="Malgun Gothic" w:hAnsi="Arial" w:cs="Arial"/>
                <w:sz w:val="18"/>
                <w:szCs w:val="20"/>
              </w:rPr>
            </w:pPr>
          </w:p>
        </w:tc>
      </w:tr>
      <w:tr w:rsidR="002C6685" w14:paraId="37BA9519" w14:textId="77777777">
        <w:tc>
          <w:tcPr>
            <w:tcW w:w="1525" w:type="dxa"/>
          </w:tcPr>
          <w:p w14:paraId="5DFB1A93" w14:textId="77777777" w:rsidR="002C6685" w:rsidRDefault="00241DB4">
            <w:pPr>
              <w:snapToGrid w:val="0"/>
              <w:rPr>
                <w:rFonts w:ascii="Arial" w:eastAsia="Malgun Gothic" w:hAnsi="Arial" w:cs="Arial"/>
                <w:sz w:val="18"/>
                <w:szCs w:val="20"/>
              </w:rPr>
            </w:pPr>
            <w:r>
              <w:rPr>
                <w:rFonts w:ascii="Arial" w:hAnsi="Arial" w:cs="Arial" w:hint="eastAsia"/>
                <w:sz w:val="18"/>
              </w:rPr>
              <w:t>Samsung</w:t>
            </w:r>
          </w:p>
        </w:tc>
        <w:tc>
          <w:tcPr>
            <w:tcW w:w="8460" w:type="dxa"/>
          </w:tcPr>
          <w:p w14:paraId="05375B6A" w14:textId="77777777" w:rsidR="002C6685" w:rsidRDefault="00241DB4">
            <w:pPr>
              <w:spacing w:before="40" w:after="40"/>
              <w:rPr>
                <w:rFonts w:ascii="Arial" w:eastAsia="Malgun Gothic" w:hAnsi="Arial" w:cs="Arial"/>
                <w:sz w:val="18"/>
                <w:szCs w:val="20"/>
              </w:rPr>
            </w:pPr>
            <w:r>
              <w:rPr>
                <w:rFonts w:ascii="Arial" w:hAnsi="Arial" w:cs="Arial" w:hint="eastAsia"/>
                <w:sz w:val="18"/>
              </w:rPr>
              <w:t>Agree with Moderator</w:t>
            </w:r>
            <w:r>
              <w:rPr>
                <w:rFonts w:ascii="Arial" w:hAnsi="Arial" w:cs="Arial"/>
                <w:sz w:val="18"/>
              </w:rPr>
              <w:t>’s view</w:t>
            </w:r>
          </w:p>
        </w:tc>
      </w:tr>
      <w:tr w:rsidR="002C6685" w14:paraId="4E38E989" w14:textId="77777777">
        <w:tc>
          <w:tcPr>
            <w:tcW w:w="1525" w:type="dxa"/>
          </w:tcPr>
          <w:p w14:paraId="0BF6C4A4"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14E271EA" w14:textId="77777777" w:rsidR="002C6685" w:rsidRDefault="00241DB4">
            <w:pPr>
              <w:snapToGrid w:val="0"/>
              <w:rPr>
                <w:rFonts w:ascii="Arial" w:hAnsi="Arial" w:cs="Arial"/>
                <w:sz w:val="18"/>
                <w:szCs w:val="20"/>
              </w:rPr>
            </w:pPr>
            <w:r>
              <w:rPr>
                <w:rFonts w:ascii="Arial" w:hAnsi="Arial" w:cs="Arial"/>
                <w:sz w:val="18"/>
                <w:szCs w:val="20"/>
              </w:rPr>
              <w:t>We have the same understanding as with moderator</w:t>
            </w:r>
          </w:p>
        </w:tc>
      </w:tr>
      <w:tr w:rsidR="002C6685" w14:paraId="3634061F" w14:textId="77777777">
        <w:tc>
          <w:tcPr>
            <w:tcW w:w="1525" w:type="dxa"/>
          </w:tcPr>
          <w:p w14:paraId="78640A34" w14:textId="77777777" w:rsidR="002C6685" w:rsidRDefault="00241DB4">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30E85A23"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Agree with moderator</w:t>
            </w:r>
          </w:p>
          <w:p w14:paraId="5CD6C442" w14:textId="77777777" w:rsidR="002C6685" w:rsidRDefault="00241DB4">
            <w:pPr>
              <w:snapToGrid w:val="0"/>
              <w:rPr>
                <w:rFonts w:ascii="Arial" w:hAnsi="Arial" w:cs="Arial"/>
                <w:sz w:val="18"/>
                <w:szCs w:val="20"/>
              </w:rPr>
            </w:pPr>
            <w:r>
              <w:rPr>
                <w:rFonts w:ascii="Arial" w:eastAsia="Malgun Gothic" w:hAnsi="Arial" w:cs="Arial"/>
                <w:sz w:val="18"/>
                <w:szCs w:val="20"/>
              </w:rPr>
              <w:t xml:space="preserve">tdmSchemeA is similar as fdmSchemeA/B. only tdmSchemeB is restricted which includes repeitition in TDRA table.  </w:t>
            </w:r>
          </w:p>
        </w:tc>
      </w:tr>
      <w:tr w:rsidR="002C6685" w14:paraId="132823A3" w14:textId="77777777">
        <w:tc>
          <w:tcPr>
            <w:tcW w:w="1525" w:type="dxa"/>
          </w:tcPr>
          <w:p w14:paraId="04DBAD8E" w14:textId="77777777" w:rsidR="002C6685" w:rsidRDefault="00241DB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7A9DCF57"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Same understanding as Moderator. Only tdmSchemeA is agreed, but not the slot-based repetition</w:t>
            </w:r>
          </w:p>
        </w:tc>
      </w:tr>
      <w:tr w:rsidR="002C6685" w14:paraId="12324968" w14:textId="77777777">
        <w:tc>
          <w:tcPr>
            <w:tcW w:w="1525" w:type="dxa"/>
          </w:tcPr>
          <w:p w14:paraId="05EBCE67"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425A0302" w14:textId="77777777" w:rsidR="002C6685" w:rsidRDefault="00241DB4">
            <w:pPr>
              <w:snapToGrid w:val="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 xml:space="preserve">e are fine with moderator’s understanding. </w:t>
            </w:r>
          </w:p>
        </w:tc>
      </w:tr>
      <w:tr w:rsidR="002C6685" w14:paraId="04DE3779" w14:textId="77777777">
        <w:tc>
          <w:tcPr>
            <w:tcW w:w="1525" w:type="dxa"/>
          </w:tcPr>
          <w:p w14:paraId="2E36E0EA" w14:textId="77777777" w:rsidR="002C6685" w:rsidRDefault="00241DB4">
            <w:pPr>
              <w:snapToGrid w:val="0"/>
              <w:rPr>
                <w:rFonts w:ascii="Arial" w:eastAsia="SimSun" w:hAnsi="Arial" w:cs="Arial"/>
                <w:sz w:val="18"/>
                <w:szCs w:val="20"/>
              </w:rPr>
            </w:pPr>
            <w:r>
              <w:rPr>
                <w:rFonts w:ascii="Arial" w:eastAsia="SimSun" w:hAnsi="Arial" w:cs="Arial"/>
                <w:sz w:val="18"/>
                <w:szCs w:val="20"/>
              </w:rPr>
              <w:t>FW</w:t>
            </w:r>
          </w:p>
        </w:tc>
        <w:tc>
          <w:tcPr>
            <w:tcW w:w="8460" w:type="dxa"/>
          </w:tcPr>
          <w:p w14:paraId="0A5F4B73" w14:textId="77777777" w:rsidR="002C6685" w:rsidRDefault="00241DB4">
            <w:pPr>
              <w:snapToGrid w:val="0"/>
              <w:rPr>
                <w:rFonts w:ascii="Arial" w:eastAsia="SimSun" w:hAnsi="Arial" w:cs="Arial"/>
                <w:sz w:val="18"/>
                <w:szCs w:val="20"/>
              </w:rPr>
            </w:pPr>
            <w:r>
              <w:rPr>
                <w:rFonts w:ascii="Arial" w:eastAsia="SimSun" w:hAnsi="Arial" w:cs="Arial"/>
                <w:sz w:val="18"/>
                <w:szCs w:val="20"/>
              </w:rPr>
              <w:t>We share same view as moderator</w:t>
            </w:r>
          </w:p>
        </w:tc>
      </w:tr>
      <w:tr w:rsidR="002C6685" w14:paraId="43E473CF" w14:textId="77777777">
        <w:tc>
          <w:tcPr>
            <w:tcW w:w="1525" w:type="dxa"/>
          </w:tcPr>
          <w:p w14:paraId="5C02D560"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73C0BB75"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A</w:t>
            </w:r>
            <w:r>
              <w:rPr>
                <w:rFonts w:ascii="Arial" w:eastAsia="SimSun" w:hAnsi="Arial" w:cs="Arial"/>
                <w:sz w:val="18"/>
                <w:szCs w:val="20"/>
              </w:rPr>
              <w:t xml:space="preserve">gree with moderator’s view. Clarification about prohibiting ‘repetitionNumber’, not </w:t>
            </w:r>
            <w:r>
              <w:rPr>
                <w:rFonts w:ascii="Arial" w:eastAsia="SimSun" w:hAnsi="Arial" w:cs="Arial" w:hint="eastAsia"/>
                <w:sz w:val="18"/>
                <w:szCs w:val="20"/>
              </w:rPr>
              <w:t>‘</w:t>
            </w:r>
            <w:r>
              <w:rPr>
                <w:rFonts w:ascii="Arial" w:eastAsia="SimSun" w:hAnsi="Arial" w:cs="Arial"/>
                <w:sz w:val="18"/>
                <w:szCs w:val="20"/>
              </w:rPr>
              <w:t>tdmSchemeA’, is needed.</w:t>
            </w:r>
          </w:p>
        </w:tc>
      </w:tr>
      <w:tr w:rsidR="002C6685" w14:paraId="101E197C" w14:textId="77777777">
        <w:tc>
          <w:tcPr>
            <w:tcW w:w="1525" w:type="dxa"/>
            <w:shd w:val="clear" w:color="auto" w:fill="88B97E" w:themeFill="background1" w:themeFillShade="BF"/>
          </w:tcPr>
          <w:p w14:paraId="2E3BB33A" w14:textId="77777777" w:rsidR="002C6685" w:rsidRDefault="00241DB4">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88B97E" w:themeFill="background1" w:themeFillShade="BF"/>
          </w:tcPr>
          <w:p w14:paraId="4357888B" w14:textId="77777777" w:rsidR="002C6685" w:rsidRDefault="00241DB4">
            <w:pPr>
              <w:snapToGrid w:val="0"/>
              <w:rPr>
                <w:rFonts w:ascii="Arial" w:eastAsia="SimSun" w:hAnsi="Arial" w:cs="Arial"/>
                <w:sz w:val="18"/>
                <w:szCs w:val="20"/>
              </w:rPr>
            </w:pPr>
            <w:r>
              <w:rPr>
                <w:rFonts w:ascii="Arial" w:eastAsia="SimSun" w:hAnsi="Arial" w:cs="Arial"/>
                <w:sz w:val="18"/>
                <w:szCs w:val="20"/>
              </w:rPr>
              <w:t xml:space="preserve">This discussion is closed as many companies share their understanding that ‘tdmSchemeA’ is supported for multi-PDSCH operation with multi-TRP. </w:t>
            </w:r>
          </w:p>
        </w:tc>
      </w:tr>
    </w:tbl>
    <w:p w14:paraId="6DC46D7B" w14:textId="77777777" w:rsidR="002C6685" w:rsidRDefault="002C6685">
      <w:pPr>
        <w:rPr>
          <w:rFonts w:ascii="Arial" w:hAnsi="Arial" w:cs="Arial"/>
          <w:highlight w:val="yellow"/>
        </w:rPr>
      </w:pPr>
    </w:p>
    <w:p w14:paraId="23A8F3CF" w14:textId="77777777" w:rsidR="002C6685" w:rsidRDefault="00241DB4">
      <w:pPr>
        <w:rPr>
          <w:rFonts w:ascii="Arial" w:hAnsi="Arial" w:cs="Arial"/>
          <w:b/>
          <w:u w:val="single"/>
        </w:rPr>
      </w:pPr>
      <w:r>
        <w:rPr>
          <w:rFonts w:ascii="Arial" w:hAnsi="Arial" w:cs="Arial"/>
          <w:b/>
          <w:u w:val="single"/>
        </w:rPr>
        <w:t>[Samsung, 15]</w:t>
      </w:r>
    </w:p>
    <w:p w14:paraId="239E03DF" w14:textId="77777777" w:rsidR="002C6685" w:rsidRDefault="00241DB4">
      <w:pPr>
        <w:rPr>
          <w:rFonts w:ascii="Arial" w:hAnsi="Arial" w:cs="Arial"/>
          <w:bCs/>
        </w:rPr>
      </w:pPr>
      <w:r>
        <w:rPr>
          <w:rFonts w:ascii="Arial" w:hAnsi="Arial" w:cs="Arial"/>
          <w:bCs/>
        </w:rPr>
        <w:t>Proposal 3: To support Rel-17 BM for FR2-2:</w:t>
      </w:r>
    </w:p>
    <w:p w14:paraId="00075A48" w14:textId="77777777" w:rsidR="002C6685" w:rsidRDefault="00241DB4">
      <w:pPr>
        <w:pStyle w:val="ListParagraph"/>
        <w:numPr>
          <w:ilvl w:val="0"/>
          <w:numId w:val="25"/>
        </w:numPr>
        <w:rPr>
          <w:rFonts w:ascii="Arial" w:hAnsi="Arial" w:cs="Arial"/>
          <w:bCs/>
        </w:rPr>
      </w:pPr>
      <w:r>
        <w:rPr>
          <w:rFonts w:ascii="Arial" w:hAnsi="Arial" w:cs="Arial"/>
          <w:bCs/>
        </w:rPr>
        <w:t>Support applying the indicated TCI state with tci-StateID_r17, if the indicated TCI state is different from the previously indicated one during the multi-PDSCH scheduled by a single DCI</w:t>
      </w:r>
    </w:p>
    <w:p w14:paraId="351F2E96" w14:textId="77777777" w:rsidR="002C6685" w:rsidRDefault="002C6685">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2C6685" w14:paraId="6B647F63" w14:textId="77777777">
        <w:trPr>
          <w:trHeight w:val="197"/>
        </w:trPr>
        <w:tc>
          <w:tcPr>
            <w:tcW w:w="1525" w:type="dxa"/>
            <w:shd w:val="clear" w:color="auto" w:fill="A1C899" w:themeFill="background1" w:themeFillShade="D9"/>
          </w:tcPr>
          <w:p w14:paraId="084AED57"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3D7FD03D"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04F5C9EF" w14:textId="77777777">
        <w:tc>
          <w:tcPr>
            <w:tcW w:w="1525" w:type="dxa"/>
            <w:shd w:val="clear" w:color="auto" w:fill="88B97E" w:themeFill="background1" w:themeFillShade="BF"/>
          </w:tcPr>
          <w:p w14:paraId="0977E0E5" w14:textId="77777777" w:rsidR="002C6685" w:rsidRDefault="00241DB4">
            <w:pPr>
              <w:snapToGrid w:val="0"/>
              <w:rPr>
                <w:rFonts w:ascii="Arial" w:eastAsia="Malgun Gothic" w:hAnsi="Arial" w:cs="Arial"/>
                <w:sz w:val="18"/>
                <w:szCs w:val="18"/>
              </w:rPr>
            </w:pPr>
            <w:r>
              <w:rPr>
                <w:rFonts w:ascii="Arial" w:eastAsia="Malgun Gothic" w:hAnsi="Arial" w:cs="Arial"/>
                <w:sz w:val="18"/>
                <w:szCs w:val="18"/>
              </w:rPr>
              <w:lastRenderedPageBreak/>
              <w:t>Moderator</w:t>
            </w:r>
          </w:p>
        </w:tc>
        <w:tc>
          <w:tcPr>
            <w:tcW w:w="8460" w:type="dxa"/>
            <w:shd w:val="clear" w:color="auto" w:fill="88B97E" w:themeFill="background1" w:themeFillShade="BF"/>
          </w:tcPr>
          <w:p w14:paraId="56FB6245" w14:textId="77777777" w:rsidR="002C6685" w:rsidRDefault="00241DB4">
            <w:pPr>
              <w:rPr>
                <w:rFonts w:ascii="Arial" w:hAnsi="Arial" w:cs="Arial"/>
                <w:sz w:val="18"/>
                <w:szCs w:val="18"/>
              </w:rPr>
            </w:pPr>
            <w:r>
              <w:rPr>
                <w:rFonts w:ascii="Arial" w:hAnsi="Arial" w:cs="Arial"/>
                <w:sz w:val="18"/>
                <w:szCs w:val="18"/>
              </w:rPr>
              <w:t xml:space="preserve">For application of Rel-17 TCI state, as mentioned in the previous meeting, Rel-17 beam management is supported for FR2-2 unless there is an explicit agreement to exclude a feature according to the WID. Having said that, I don’t think we need to explicitly agree that Rel-17 BM is supported in FR2-2. </w:t>
            </w:r>
          </w:p>
        </w:tc>
      </w:tr>
      <w:tr w:rsidR="002C6685" w14:paraId="67D75F7E" w14:textId="77777777">
        <w:tc>
          <w:tcPr>
            <w:tcW w:w="1525" w:type="dxa"/>
          </w:tcPr>
          <w:p w14:paraId="645099A2"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0322C475" w14:textId="77777777" w:rsidR="002C6685" w:rsidRDefault="00241DB4">
            <w:pPr>
              <w:snapToGrid w:val="0"/>
              <w:rPr>
                <w:rFonts w:ascii="Arial" w:hAnsi="Arial" w:cs="Arial"/>
                <w:sz w:val="18"/>
                <w:szCs w:val="20"/>
              </w:rPr>
            </w:pPr>
            <w:r>
              <w:rPr>
                <w:rFonts w:ascii="Arial" w:hAnsi="Arial" w:cs="Arial"/>
                <w:sz w:val="18"/>
                <w:szCs w:val="20"/>
              </w:rPr>
              <w:t xml:space="preserve">We are not sure understanding the proposal. But from the proposal, it seems to suggest a new naming of the parameter. </w:t>
            </w:r>
          </w:p>
        </w:tc>
      </w:tr>
      <w:tr w:rsidR="002C6685" w14:paraId="6A9D0F30" w14:textId="77777777">
        <w:tc>
          <w:tcPr>
            <w:tcW w:w="1525" w:type="dxa"/>
          </w:tcPr>
          <w:p w14:paraId="4C775E4F"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1A69DF02" w14:textId="77777777" w:rsidR="002C6685" w:rsidRDefault="00241DB4">
            <w:pPr>
              <w:spacing w:before="40" w:after="40"/>
              <w:rPr>
                <w:rFonts w:ascii="Arial" w:eastAsia="Malgun Gothic" w:hAnsi="Arial" w:cs="Arial"/>
                <w:sz w:val="18"/>
                <w:szCs w:val="20"/>
              </w:rPr>
            </w:pPr>
            <w:r>
              <w:rPr>
                <w:rFonts w:ascii="Arial" w:hAnsi="Arial" w:cs="Arial"/>
                <w:sz w:val="18"/>
                <w:szCs w:val="20"/>
              </w:rPr>
              <w:t>Agree with moderator’s assessment.</w:t>
            </w:r>
          </w:p>
        </w:tc>
      </w:tr>
      <w:tr w:rsidR="002C6685" w14:paraId="394D0C0F" w14:textId="77777777">
        <w:tc>
          <w:tcPr>
            <w:tcW w:w="1525" w:type="dxa"/>
          </w:tcPr>
          <w:p w14:paraId="265C9EDF"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4A47A335" w14:textId="77777777" w:rsidR="002C6685" w:rsidRDefault="00241DB4">
            <w:pPr>
              <w:spacing w:before="40" w:after="40"/>
              <w:rPr>
                <w:rFonts w:ascii="Arial" w:eastAsia="Malgun Gothic" w:hAnsi="Arial" w:cs="Arial"/>
                <w:sz w:val="18"/>
                <w:szCs w:val="20"/>
              </w:rPr>
            </w:pPr>
            <w:r>
              <w:rPr>
                <w:rFonts w:ascii="Arial" w:eastAsia="Malgun Gothic" w:hAnsi="Arial" w:cs="Arial" w:hint="eastAsia"/>
                <w:sz w:val="18"/>
                <w:szCs w:val="20"/>
              </w:rPr>
              <w:t xml:space="preserve">From our understanding, this </w:t>
            </w:r>
            <w:r>
              <w:rPr>
                <w:rFonts w:ascii="Arial" w:eastAsia="Malgun Gothic" w:hAnsi="Arial" w:cs="Arial"/>
                <w:sz w:val="18"/>
                <w:szCs w:val="20"/>
              </w:rPr>
              <w:t xml:space="preserve">issue </w:t>
            </w:r>
            <w:r>
              <w:rPr>
                <w:rFonts w:ascii="Arial" w:eastAsia="Malgun Gothic" w:hAnsi="Arial" w:cs="Arial" w:hint="eastAsia"/>
                <w:sz w:val="18"/>
                <w:szCs w:val="20"/>
              </w:rPr>
              <w:t xml:space="preserve">is </w:t>
            </w:r>
            <w:proofErr w:type="gramStart"/>
            <w:r>
              <w:rPr>
                <w:rFonts w:ascii="Arial" w:eastAsia="Malgun Gothic" w:hAnsi="Arial" w:cs="Arial" w:hint="eastAsia"/>
                <w:sz w:val="18"/>
                <w:szCs w:val="20"/>
              </w:rPr>
              <w:t>similar to</w:t>
            </w:r>
            <w:proofErr w:type="gramEnd"/>
            <w:r>
              <w:rPr>
                <w:rFonts w:ascii="Arial" w:eastAsia="Malgun Gothic" w:hAnsi="Arial" w:cs="Arial" w:hint="eastAsia"/>
                <w:sz w:val="18"/>
                <w:szCs w:val="20"/>
              </w:rPr>
              <w:t xml:space="preserve"> the case for changing activated TCI states via MAC-CE (which is being discussed in Section 2.1), i.e.,</w:t>
            </w:r>
            <w:r>
              <w:rPr>
                <w:rFonts w:ascii="Arial" w:eastAsia="Malgun Gothic" w:hAnsi="Arial" w:cs="Arial"/>
                <w:sz w:val="18"/>
                <w:szCs w:val="20"/>
              </w:rPr>
              <w:t xml:space="preserve"> whether to allow changing TCI state (indicated by DCI) in the middle of multiple PDSCHs scheduled by a DCI. If this is the case, we prefer to follow the same principle with MAC-CE signaling.</w:t>
            </w:r>
          </w:p>
        </w:tc>
      </w:tr>
      <w:tr w:rsidR="002C6685" w14:paraId="2EBEB10A" w14:textId="77777777">
        <w:tc>
          <w:tcPr>
            <w:tcW w:w="1525" w:type="dxa"/>
          </w:tcPr>
          <w:p w14:paraId="5BD47330" w14:textId="77777777" w:rsidR="002C6685" w:rsidRDefault="00241DB4">
            <w:pPr>
              <w:snapToGrid w:val="0"/>
              <w:rPr>
                <w:rFonts w:ascii="Arial" w:eastAsia="Malgun Gothic" w:hAnsi="Arial" w:cs="Arial"/>
                <w:sz w:val="18"/>
                <w:szCs w:val="20"/>
              </w:rPr>
            </w:pPr>
            <w:r>
              <w:rPr>
                <w:rFonts w:ascii="Arial" w:hAnsi="Arial" w:cs="Arial" w:hint="eastAsia"/>
                <w:sz w:val="18"/>
              </w:rPr>
              <w:t>Samsung</w:t>
            </w:r>
          </w:p>
        </w:tc>
        <w:tc>
          <w:tcPr>
            <w:tcW w:w="8460" w:type="dxa"/>
          </w:tcPr>
          <w:p w14:paraId="0053ED2E" w14:textId="77777777" w:rsidR="002C6685" w:rsidRDefault="00241DB4">
            <w:pPr>
              <w:spacing w:before="40" w:after="40"/>
              <w:rPr>
                <w:rFonts w:ascii="Arial" w:eastAsia="Malgun Gothic" w:hAnsi="Arial" w:cs="Arial"/>
                <w:sz w:val="18"/>
                <w:szCs w:val="20"/>
              </w:rPr>
            </w:pPr>
            <w:r>
              <w:rPr>
                <w:rFonts w:ascii="Arial" w:hAnsi="Arial" w:cs="Arial"/>
                <w:sz w:val="18"/>
              </w:rPr>
              <w:t>We think our Tdoc is misunderstood. We agree with Moderator that explicit agreement for Rel-17 BM in FR 2-2 is not needed. Our intention is to clarify whether single QCL assumption is maintained when the indicated Rel-17 TCI state, which is different from the previously indicated one, is applied during the multi-PDSCH scheduled by a single DCI.</w:t>
            </w:r>
          </w:p>
        </w:tc>
      </w:tr>
      <w:tr w:rsidR="002C6685" w14:paraId="0073784E" w14:textId="77777777">
        <w:tc>
          <w:tcPr>
            <w:tcW w:w="1525" w:type="dxa"/>
          </w:tcPr>
          <w:p w14:paraId="649A905E"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18A1562B" w14:textId="77777777" w:rsidR="002C6685" w:rsidRDefault="00241DB4">
            <w:pPr>
              <w:snapToGrid w:val="0"/>
              <w:rPr>
                <w:rFonts w:ascii="Arial" w:hAnsi="Arial" w:cs="Arial"/>
                <w:sz w:val="18"/>
                <w:szCs w:val="20"/>
              </w:rPr>
            </w:pPr>
            <w:r>
              <w:rPr>
                <w:rFonts w:ascii="Arial" w:hAnsi="Arial" w:cs="Arial"/>
                <w:sz w:val="18"/>
                <w:szCs w:val="20"/>
              </w:rPr>
              <w:t>This issue seems similar with activated TCI states informed by MAC CE during multi-PDSCH scheduling, which</w:t>
            </w:r>
            <w:r>
              <w:rPr>
                <w:rFonts w:ascii="Arial" w:hAnsi="Arial" w:cs="Arial" w:hint="eastAsia"/>
                <w:sz w:val="18"/>
                <w:szCs w:val="20"/>
              </w:rPr>
              <w:t xml:space="preserve"> </w:t>
            </w:r>
            <w:r>
              <w:rPr>
                <w:rFonts w:ascii="Arial" w:hAnsi="Arial" w:cs="Arial"/>
                <w:sz w:val="18"/>
                <w:szCs w:val="20"/>
              </w:rPr>
              <w:t>can be discussed in section 2.1 together.</w:t>
            </w:r>
          </w:p>
        </w:tc>
      </w:tr>
      <w:tr w:rsidR="002C6685" w14:paraId="7CD167EF" w14:textId="77777777">
        <w:tc>
          <w:tcPr>
            <w:tcW w:w="1525" w:type="dxa"/>
          </w:tcPr>
          <w:p w14:paraId="68DB0327" w14:textId="77777777" w:rsidR="002C6685" w:rsidRDefault="00241DB4">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3514DF90" w14:textId="77777777" w:rsidR="002C6685" w:rsidRDefault="00241DB4">
            <w:pPr>
              <w:snapToGrid w:val="0"/>
              <w:rPr>
                <w:rFonts w:ascii="Arial" w:hAnsi="Arial" w:cs="Arial"/>
                <w:sz w:val="18"/>
                <w:szCs w:val="20"/>
              </w:rPr>
            </w:pPr>
            <w:r>
              <w:rPr>
                <w:rFonts w:ascii="Arial" w:hAnsi="Arial" w:cs="Arial"/>
                <w:sz w:val="18"/>
                <w:szCs w:val="20"/>
              </w:rPr>
              <w:t xml:space="preserve">We agree with Moderator’s view. </w:t>
            </w:r>
          </w:p>
        </w:tc>
      </w:tr>
      <w:tr w:rsidR="002C6685" w14:paraId="6828404A" w14:textId="77777777">
        <w:tc>
          <w:tcPr>
            <w:tcW w:w="1525" w:type="dxa"/>
          </w:tcPr>
          <w:p w14:paraId="088D26C0" w14:textId="77777777" w:rsidR="002C6685" w:rsidRDefault="00241DB4">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2A144F05" w14:textId="77777777" w:rsidR="002C6685" w:rsidRDefault="00241DB4">
            <w:pPr>
              <w:snapToGrid w:val="0"/>
              <w:rPr>
                <w:rFonts w:ascii="Arial" w:hAnsi="Arial" w:cs="Arial"/>
                <w:sz w:val="18"/>
                <w:szCs w:val="20"/>
              </w:rPr>
            </w:pPr>
            <w:r>
              <w:rPr>
                <w:rFonts w:ascii="Arial" w:hAnsi="Arial" w:cs="Arial"/>
                <w:sz w:val="18"/>
                <w:szCs w:val="20"/>
              </w:rPr>
              <w:t xml:space="preserve">As commented in section 2.1, a consistent rule should be applied for both Rel-16 and Rel-17 BM, i.e., TCI states pool is not updated during multi-PDSCH scheduling, which is applied for both MAC-CE based or DCI-based update. </w:t>
            </w:r>
          </w:p>
        </w:tc>
      </w:tr>
      <w:tr w:rsidR="002C6685" w14:paraId="4922496D" w14:textId="77777777">
        <w:tc>
          <w:tcPr>
            <w:tcW w:w="1525" w:type="dxa"/>
          </w:tcPr>
          <w:p w14:paraId="6B37500A" w14:textId="77777777" w:rsidR="002C6685" w:rsidRDefault="00241DB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440684D2" w14:textId="77777777" w:rsidR="002C6685" w:rsidRDefault="00241DB4">
            <w:pPr>
              <w:snapToGrid w:val="0"/>
              <w:rPr>
                <w:rFonts w:ascii="Arial" w:hAnsi="Arial" w:cs="Arial"/>
                <w:sz w:val="18"/>
                <w:szCs w:val="20"/>
              </w:rPr>
            </w:pPr>
            <w:r>
              <w:rPr>
                <w:rFonts w:ascii="Arial" w:hAnsi="Arial" w:cs="Arial"/>
                <w:sz w:val="18"/>
                <w:szCs w:val="20"/>
              </w:rPr>
              <w:t>Same view as FL, no need for such discussion</w:t>
            </w:r>
          </w:p>
        </w:tc>
      </w:tr>
      <w:tr w:rsidR="002C6685" w14:paraId="74F32B2A" w14:textId="77777777">
        <w:tc>
          <w:tcPr>
            <w:tcW w:w="1525" w:type="dxa"/>
          </w:tcPr>
          <w:p w14:paraId="4367ABF8"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B3D2CF8" w14:textId="77777777" w:rsidR="002C6685" w:rsidRDefault="00241DB4">
            <w:pPr>
              <w:snapToGrid w:val="0"/>
              <w:rPr>
                <w:rFonts w:ascii="Arial" w:hAnsi="Arial" w:cs="Arial"/>
                <w:sz w:val="18"/>
                <w:szCs w:val="20"/>
              </w:rPr>
            </w:pPr>
            <w:r>
              <w:rPr>
                <w:rFonts w:ascii="Arial" w:eastAsia="SimSun" w:hAnsi="Arial" w:cs="Arial" w:hint="eastAsia"/>
                <w:sz w:val="18"/>
                <w:szCs w:val="20"/>
              </w:rPr>
              <w:t>I</w:t>
            </w:r>
            <w:r>
              <w:rPr>
                <w:rFonts w:ascii="Arial" w:eastAsia="SimSun" w:hAnsi="Arial" w:cs="Arial"/>
                <w:sz w:val="18"/>
                <w:szCs w:val="20"/>
              </w:rPr>
              <w:t xml:space="preserve">n our understanding, this proposal is related with observation 2.1-A. Same principle should be adopted for whether allowing to update activated TCI satate in the middle of multi-PDSCH scheduling. </w:t>
            </w:r>
          </w:p>
        </w:tc>
      </w:tr>
      <w:tr w:rsidR="002C6685" w14:paraId="0BDF9823" w14:textId="77777777">
        <w:tc>
          <w:tcPr>
            <w:tcW w:w="1525" w:type="dxa"/>
          </w:tcPr>
          <w:p w14:paraId="2FCBDAE0"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3A989D84"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A</w:t>
            </w:r>
            <w:r>
              <w:rPr>
                <w:rFonts w:ascii="Arial" w:eastAsia="SimSun" w:hAnsi="Arial" w:cs="Arial"/>
                <w:sz w:val="18"/>
                <w:szCs w:val="20"/>
              </w:rPr>
              <w:t>ccording to Samsung’s clarification, this should be discussed in 2-1.</w:t>
            </w:r>
          </w:p>
        </w:tc>
      </w:tr>
      <w:tr w:rsidR="002C6685" w14:paraId="63112713" w14:textId="77777777">
        <w:tc>
          <w:tcPr>
            <w:tcW w:w="1525" w:type="dxa"/>
            <w:shd w:val="clear" w:color="auto" w:fill="88B97E" w:themeFill="background1" w:themeFillShade="BF"/>
          </w:tcPr>
          <w:p w14:paraId="1BDC3F9F" w14:textId="77777777" w:rsidR="002C6685" w:rsidRDefault="00241DB4">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88B97E" w:themeFill="background1" w:themeFillShade="BF"/>
          </w:tcPr>
          <w:p w14:paraId="6B81867C" w14:textId="77777777" w:rsidR="002C6685" w:rsidRDefault="00241DB4">
            <w:pPr>
              <w:snapToGrid w:val="0"/>
              <w:rPr>
                <w:rFonts w:ascii="Arial" w:eastAsia="SimSun" w:hAnsi="Arial" w:cs="Arial"/>
                <w:sz w:val="18"/>
                <w:szCs w:val="20"/>
              </w:rPr>
            </w:pPr>
            <w:r>
              <w:rPr>
                <w:rFonts w:ascii="Arial" w:eastAsia="SimSun" w:hAnsi="Arial" w:cs="Arial"/>
                <w:sz w:val="18"/>
                <w:szCs w:val="20"/>
              </w:rPr>
              <w:t>Thanks for the clarification from Samsung. Now, relevant proposal is added in Proposal 2.1-c. Please continue the discussion in 2.1.4.3.</w:t>
            </w:r>
          </w:p>
        </w:tc>
      </w:tr>
    </w:tbl>
    <w:p w14:paraId="2414F0A0" w14:textId="77777777" w:rsidR="002C6685" w:rsidRDefault="002C6685">
      <w:pPr>
        <w:rPr>
          <w:rFonts w:ascii="Arial" w:hAnsi="Arial" w:cs="Arial"/>
          <w:highlight w:val="yellow"/>
        </w:rPr>
      </w:pPr>
    </w:p>
    <w:p w14:paraId="525FF31B" w14:textId="77777777" w:rsidR="002C6685" w:rsidRDefault="00241DB4">
      <w:pPr>
        <w:rPr>
          <w:rFonts w:ascii="Arial" w:hAnsi="Arial" w:cs="Arial"/>
          <w:b/>
          <w:u w:val="single"/>
        </w:rPr>
      </w:pPr>
      <w:r>
        <w:rPr>
          <w:rFonts w:ascii="Arial" w:hAnsi="Arial" w:cs="Arial"/>
          <w:b/>
          <w:u w:val="single"/>
        </w:rPr>
        <w:t>[LGE, 18]</w:t>
      </w:r>
    </w:p>
    <w:p w14:paraId="45FE2980" w14:textId="77777777" w:rsidR="002C6685" w:rsidRDefault="00241DB4">
      <w:pPr>
        <w:rPr>
          <w:rFonts w:eastAsia="Batang"/>
          <w:bCs/>
          <w:iCs/>
        </w:rPr>
      </w:pPr>
      <w:r>
        <w:rPr>
          <w:rFonts w:eastAsia="Batang"/>
          <w:bCs/>
          <w:iCs/>
        </w:rPr>
        <w:t xml:space="preserve">Proposal #4: When TDM scheme A is applied for multi-PDSCH scheduling with multi-TRP scenario, </w:t>
      </w:r>
      <w:r>
        <w:rPr>
          <w:rFonts w:eastAsia="Batang"/>
          <w:bCs/>
          <w:i/>
          <w:iCs/>
        </w:rPr>
        <w:t>StartingSymbolOffsetK</w:t>
      </w:r>
      <w:r>
        <w:rPr>
          <w:rFonts w:eastAsia="Batang"/>
          <w:bCs/>
          <w:iCs/>
        </w:rPr>
        <w:t xml:space="preserve"> symbols between the last symbol of TB#n and the first symbol of TB#n+1 should be guaranteed.</w:t>
      </w:r>
    </w:p>
    <w:p w14:paraId="428AF369" w14:textId="77777777" w:rsidR="002C6685" w:rsidRDefault="002C6685">
      <w:pPr>
        <w:rPr>
          <w:rFonts w:ascii="Arial" w:hAnsi="Arial" w:cs="Arial"/>
          <w:highlight w:val="yellow"/>
        </w:rPr>
      </w:pPr>
    </w:p>
    <w:tbl>
      <w:tblPr>
        <w:tblStyle w:val="TableGrid"/>
        <w:tblW w:w="9985" w:type="dxa"/>
        <w:tblLook w:val="04A0" w:firstRow="1" w:lastRow="0" w:firstColumn="1" w:lastColumn="0" w:noHBand="0" w:noVBand="1"/>
      </w:tblPr>
      <w:tblGrid>
        <w:gridCol w:w="1525"/>
        <w:gridCol w:w="8460"/>
      </w:tblGrid>
      <w:tr w:rsidR="002C6685" w14:paraId="6A2A36B9" w14:textId="77777777">
        <w:trPr>
          <w:trHeight w:val="197"/>
        </w:trPr>
        <w:tc>
          <w:tcPr>
            <w:tcW w:w="1525" w:type="dxa"/>
            <w:shd w:val="clear" w:color="auto" w:fill="A1C899" w:themeFill="background1" w:themeFillShade="D9"/>
          </w:tcPr>
          <w:p w14:paraId="67A8C9CD"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5152A253"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1FFEB254" w14:textId="77777777">
        <w:tc>
          <w:tcPr>
            <w:tcW w:w="1525" w:type="dxa"/>
          </w:tcPr>
          <w:p w14:paraId="7082389C"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OPPO</w:t>
            </w:r>
          </w:p>
        </w:tc>
        <w:tc>
          <w:tcPr>
            <w:tcW w:w="8460" w:type="dxa"/>
          </w:tcPr>
          <w:p w14:paraId="4EC2BDF8" w14:textId="77777777" w:rsidR="002C6685" w:rsidRDefault="00241DB4">
            <w:pPr>
              <w:snapToGrid w:val="0"/>
              <w:rPr>
                <w:rFonts w:ascii="Arial" w:hAnsi="Arial" w:cs="Arial"/>
                <w:sz w:val="18"/>
                <w:szCs w:val="20"/>
              </w:rPr>
            </w:pPr>
            <w:r>
              <w:rPr>
                <w:rFonts w:ascii="Arial" w:hAnsi="Arial" w:cs="Arial"/>
                <w:sz w:val="18"/>
                <w:szCs w:val="20"/>
              </w:rPr>
              <w:t xml:space="preserve">From our understanding, for TDM Scheme A, the parameter StartingSymbolOffsetK has nothing to do with the TB#n and TB#n+1. The offset K is used to determine the PDSCH from the second TRP corresponding to the same TB of the PDSCH from the first TRP. </w:t>
            </w:r>
          </w:p>
        </w:tc>
      </w:tr>
      <w:tr w:rsidR="002C6685" w14:paraId="17B4E2DF" w14:textId="77777777">
        <w:tc>
          <w:tcPr>
            <w:tcW w:w="1525" w:type="dxa"/>
          </w:tcPr>
          <w:p w14:paraId="090C1530"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2F958FA8" w14:textId="77777777" w:rsidR="002C6685" w:rsidRDefault="00241DB4">
            <w:pPr>
              <w:snapToGrid w:val="0"/>
              <w:rPr>
                <w:rFonts w:ascii="Arial" w:hAnsi="Arial" w:cs="Arial"/>
                <w:sz w:val="18"/>
                <w:szCs w:val="20"/>
              </w:rPr>
            </w:pPr>
            <w:proofErr w:type="gramStart"/>
            <w:r>
              <w:rPr>
                <w:rFonts w:ascii="Arial" w:hAnsi="Arial" w:cs="Arial"/>
                <w:sz w:val="18"/>
                <w:szCs w:val="20"/>
              </w:rPr>
              <w:t>First of all</w:t>
            </w:r>
            <w:proofErr w:type="gramEnd"/>
            <w:r>
              <w:rPr>
                <w:rFonts w:ascii="Arial" w:hAnsi="Arial" w:cs="Arial"/>
                <w:sz w:val="18"/>
                <w:szCs w:val="20"/>
              </w:rPr>
              <w:t>, we prefer to converge to the common understanding on whether tdmSchemeA is supported or not for multi-PDSCH operation in multi-TRP case.</w:t>
            </w:r>
          </w:p>
        </w:tc>
      </w:tr>
      <w:tr w:rsidR="002C6685" w14:paraId="0369988F" w14:textId="77777777">
        <w:tc>
          <w:tcPr>
            <w:tcW w:w="1525" w:type="dxa"/>
          </w:tcPr>
          <w:p w14:paraId="11703964"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9566388" w14:textId="77777777" w:rsidR="002C6685" w:rsidRDefault="00241DB4">
            <w:pPr>
              <w:spacing w:before="40" w:after="40"/>
              <w:rPr>
                <w:rFonts w:ascii="Arial" w:hAnsi="Arial" w:cs="Arial"/>
                <w:sz w:val="18"/>
                <w:szCs w:val="20"/>
              </w:rPr>
            </w:pPr>
            <w:r>
              <w:rPr>
                <w:rFonts w:ascii="Arial" w:eastAsia="Malgun Gothic" w:hAnsi="Arial" w:cs="Arial" w:hint="eastAsia"/>
                <w:sz w:val="18"/>
                <w:szCs w:val="20"/>
              </w:rPr>
              <w:t xml:space="preserve">As OPPO pointed out, </w:t>
            </w:r>
            <w:r>
              <w:rPr>
                <w:rFonts w:ascii="Arial" w:hAnsi="Arial" w:cs="Arial"/>
                <w:i/>
                <w:sz w:val="18"/>
                <w:szCs w:val="20"/>
              </w:rPr>
              <w:t>StartingSymbolOffsetK</w:t>
            </w:r>
            <w:r>
              <w:rPr>
                <w:rFonts w:ascii="Arial" w:hAnsi="Arial" w:cs="Arial"/>
                <w:sz w:val="18"/>
                <w:szCs w:val="20"/>
              </w:rPr>
              <w:t xml:space="preserve"> was introduced to provide a gap for a UE to change from the first TRP to the second TRP, for the same TB. However, since we introduced intra-slot repetition for multi-PDSCH scheduling (different from Rel-16), we should consider the additional case of beam switching time between the second TRP (for TB#n) and the first TRP (for TB#n+1). We think the UE would require the same amount of gap to change from the second TRP (for TB#n) to the first TRP (for TB#n+1) as well. Our proposal is to handle that case.</w:t>
            </w:r>
          </w:p>
          <w:p w14:paraId="223526B5" w14:textId="77777777" w:rsidR="002C6685" w:rsidRDefault="002C6685">
            <w:pPr>
              <w:spacing w:before="40" w:after="40"/>
              <w:rPr>
                <w:rFonts w:ascii="Arial" w:hAnsi="Arial" w:cs="Arial"/>
                <w:sz w:val="18"/>
                <w:szCs w:val="20"/>
              </w:rPr>
            </w:pPr>
          </w:p>
          <w:p w14:paraId="6C1AC079" w14:textId="77777777" w:rsidR="002C6685" w:rsidRDefault="00241DB4">
            <w:pPr>
              <w:spacing w:before="40" w:after="40"/>
              <w:rPr>
                <w:rFonts w:ascii="Arial" w:eastAsia="Malgun Gothic" w:hAnsi="Arial" w:cs="Arial"/>
                <w:sz w:val="18"/>
                <w:szCs w:val="20"/>
              </w:rPr>
            </w:pPr>
            <w:r>
              <w:rPr>
                <w:rFonts w:ascii="Arial" w:hAnsi="Arial" w:cs="Arial"/>
                <w:sz w:val="18"/>
                <w:szCs w:val="20"/>
              </w:rPr>
              <w:t>For example, as shown in our Tdoc (R1-2202337), UE can be scheduled with 2 PDSCHs (by a single DCI) with TDM scheme A but the gap between the last symbol of the second PDSCH transmission occasion (TO) of TB#1 and the first symbol of the first PDSCH TO of TB#2 may be less than K (=</w:t>
            </w:r>
            <w:r>
              <w:rPr>
                <w:rFonts w:ascii="Arial" w:hAnsi="Arial" w:cs="Arial"/>
                <w:i/>
                <w:sz w:val="18"/>
                <w:szCs w:val="20"/>
              </w:rPr>
              <w:t>StartingSymbolOffsetK</w:t>
            </w:r>
            <w:r>
              <w:rPr>
                <w:rFonts w:ascii="Arial" w:hAnsi="Arial" w:cs="Arial"/>
                <w:sz w:val="18"/>
                <w:szCs w:val="20"/>
              </w:rPr>
              <w:t xml:space="preserve">) symbols. In this case, UE may not be able to receive TB#2 from the first TRP due to the lack of beam switching time. Therefore, we should clarify what is the expected UE behavior if </w:t>
            </w:r>
            <w:r>
              <w:rPr>
                <w:rFonts w:ascii="Arial" w:hAnsi="Arial" w:cs="Arial"/>
                <w:bCs/>
                <w:i/>
                <w:iCs/>
                <w:sz w:val="18"/>
                <w:szCs w:val="20"/>
              </w:rPr>
              <w:t>StartingSymbolOffsetK</w:t>
            </w:r>
            <w:r>
              <w:rPr>
                <w:rFonts w:ascii="Arial" w:hAnsi="Arial" w:cs="Arial"/>
                <w:bCs/>
                <w:iCs/>
                <w:sz w:val="18"/>
                <w:szCs w:val="20"/>
              </w:rPr>
              <w:t xml:space="preserve"> symbols between the last symbol of TB#n and the first symbol of TB#n+1 cannot be guaranteed.</w:t>
            </w:r>
          </w:p>
          <w:p w14:paraId="5956D02D" w14:textId="77777777" w:rsidR="002C6685" w:rsidRDefault="002C6685">
            <w:pPr>
              <w:spacing w:before="40" w:after="40"/>
              <w:rPr>
                <w:rFonts w:ascii="Arial" w:eastAsia="Malgun Gothic" w:hAnsi="Arial" w:cs="Arial"/>
                <w:sz w:val="18"/>
                <w:szCs w:val="20"/>
              </w:rPr>
            </w:pPr>
          </w:p>
          <w:p w14:paraId="727D2FAD" w14:textId="77777777" w:rsidR="002C6685" w:rsidRDefault="00241DB4">
            <w:pPr>
              <w:spacing w:before="40" w:after="40"/>
              <w:rPr>
                <w:rFonts w:ascii="Arial" w:eastAsia="Malgun Gothic" w:hAnsi="Arial" w:cs="Arial"/>
                <w:sz w:val="18"/>
                <w:szCs w:val="20"/>
              </w:rPr>
            </w:pPr>
            <w:r>
              <w:rPr>
                <w:noProof/>
              </w:rPr>
              <w:drawing>
                <wp:inline distT="0" distB="0" distL="0" distR="0" wp14:anchorId="266E8563" wp14:editId="78FFE5D4">
                  <wp:extent cx="5173345" cy="9505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62373" cy="967317"/>
                          </a:xfrm>
                          <a:prstGeom prst="rect">
                            <a:avLst/>
                          </a:prstGeom>
                          <a:noFill/>
                          <a:ln>
                            <a:noFill/>
                          </a:ln>
                        </pic:spPr>
                      </pic:pic>
                    </a:graphicData>
                  </a:graphic>
                </wp:inline>
              </w:drawing>
            </w:r>
          </w:p>
          <w:p w14:paraId="479AFE2D" w14:textId="77777777" w:rsidR="002C6685" w:rsidRDefault="002C6685">
            <w:pPr>
              <w:spacing w:before="40" w:after="40"/>
              <w:rPr>
                <w:rFonts w:ascii="Arial" w:eastAsia="Malgun Gothic" w:hAnsi="Arial" w:cs="Arial"/>
                <w:sz w:val="18"/>
                <w:szCs w:val="20"/>
              </w:rPr>
            </w:pPr>
          </w:p>
          <w:p w14:paraId="2015E7C8" w14:textId="77777777" w:rsidR="002C6685" w:rsidRDefault="002C6685">
            <w:pPr>
              <w:spacing w:before="40" w:after="40"/>
              <w:rPr>
                <w:rFonts w:ascii="Arial" w:eastAsia="Malgun Gothic" w:hAnsi="Arial" w:cs="Arial"/>
                <w:sz w:val="18"/>
                <w:szCs w:val="20"/>
              </w:rPr>
            </w:pPr>
          </w:p>
        </w:tc>
      </w:tr>
      <w:tr w:rsidR="002C6685" w14:paraId="4CFFB31E" w14:textId="77777777">
        <w:tc>
          <w:tcPr>
            <w:tcW w:w="1525" w:type="dxa"/>
          </w:tcPr>
          <w:p w14:paraId="050E6292" w14:textId="77777777" w:rsidR="002C6685" w:rsidRDefault="00241DB4">
            <w:pPr>
              <w:snapToGrid w:val="0"/>
              <w:jc w:val="center"/>
              <w:rPr>
                <w:rFonts w:ascii="Arial" w:eastAsia="Malgun Gothic" w:hAnsi="Arial" w:cs="Arial"/>
                <w:sz w:val="18"/>
                <w:szCs w:val="20"/>
              </w:rPr>
            </w:pPr>
            <w:r>
              <w:rPr>
                <w:rFonts w:ascii="Arial" w:hAnsi="Arial" w:cs="Arial" w:hint="eastAsia"/>
                <w:sz w:val="18"/>
              </w:rPr>
              <w:lastRenderedPageBreak/>
              <w:t>Samsung</w:t>
            </w:r>
          </w:p>
        </w:tc>
        <w:tc>
          <w:tcPr>
            <w:tcW w:w="8460" w:type="dxa"/>
          </w:tcPr>
          <w:p w14:paraId="13E82C7F" w14:textId="77777777" w:rsidR="002C6685" w:rsidRDefault="00241DB4">
            <w:pPr>
              <w:spacing w:before="40" w:after="40"/>
              <w:rPr>
                <w:rFonts w:ascii="Arial" w:eastAsia="Malgun Gothic" w:hAnsi="Arial" w:cs="Arial"/>
                <w:sz w:val="18"/>
                <w:szCs w:val="20"/>
              </w:rPr>
            </w:pPr>
            <w:r>
              <w:rPr>
                <w:rFonts w:ascii="Arial" w:hAnsi="Arial" w:cs="Arial"/>
                <w:sz w:val="18"/>
              </w:rPr>
              <w:t>In our view, the gap between different TB can be guaranteed by gNB implementation.</w:t>
            </w:r>
          </w:p>
        </w:tc>
      </w:tr>
      <w:tr w:rsidR="002C6685" w14:paraId="4C66E6BC" w14:textId="77777777">
        <w:tc>
          <w:tcPr>
            <w:tcW w:w="1525" w:type="dxa"/>
          </w:tcPr>
          <w:p w14:paraId="08875B78" w14:textId="77777777" w:rsidR="002C6685" w:rsidRDefault="00241DB4">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4BCCCEB4" w14:textId="77777777" w:rsidR="002C6685" w:rsidRDefault="00241DB4">
            <w:pPr>
              <w:snapToGrid w:val="0"/>
              <w:rPr>
                <w:rFonts w:ascii="Arial" w:hAnsi="Arial" w:cs="Arial"/>
                <w:sz w:val="18"/>
                <w:szCs w:val="20"/>
              </w:rPr>
            </w:pPr>
            <w:r>
              <w:rPr>
                <w:rFonts w:ascii="Arial" w:hAnsi="Arial" w:cs="Arial" w:hint="eastAsia"/>
                <w:sz w:val="18"/>
                <w:szCs w:val="20"/>
              </w:rPr>
              <w:t>I</w:t>
            </w:r>
            <w:r>
              <w:rPr>
                <w:rFonts w:ascii="Arial" w:hAnsi="Arial" w:cs="Arial"/>
                <w:sz w:val="18"/>
                <w:szCs w:val="20"/>
              </w:rPr>
              <w:t xml:space="preserve">n legacy specification, if two S-DCIs schedule respectively two single-slot PDSCH transmissions and the two PDSCHs are allocated in two adjacent slots, there is no gap restriction between the last symbol of TB#n and the first symbol of TB#n+1. </w:t>
            </w:r>
          </w:p>
          <w:p w14:paraId="0B22AD81" w14:textId="77777777" w:rsidR="002C6685" w:rsidRDefault="00241DB4">
            <w:pPr>
              <w:snapToGrid w:val="0"/>
              <w:rPr>
                <w:rFonts w:ascii="Arial" w:hAnsi="Arial" w:cs="Arial"/>
                <w:sz w:val="18"/>
                <w:szCs w:val="20"/>
              </w:rPr>
            </w:pPr>
            <w:r>
              <w:rPr>
                <w:rFonts w:ascii="Arial" w:hAnsi="Arial" w:cs="Arial"/>
                <w:sz w:val="18"/>
                <w:szCs w:val="20"/>
              </w:rPr>
              <w:t>For multi-PDSCH scheduling, same rule should be reused. So, we think no enhancement is needed.</w:t>
            </w:r>
          </w:p>
        </w:tc>
      </w:tr>
      <w:tr w:rsidR="002C6685" w14:paraId="706728E5" w14:textId="77777777">
        <w:tc>
          <w:tcPr>
            <w:tcW w:w="1525" w:type="dxa"/>
          </w:tcPr>
          <w:p w14:paraId="22AE8EF8" w14:textId="77777777" w:rsidR="002C6685" w:rsidRDefault="00241DB4">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1DAF7D50" w14:textId="77777777" w:rsidR="002C6685" w:rsidRDefault="00241DB4">
            <w:pPr>
              <w:snapToGrid w:val="0"/>
              <w:rPr>
                <w:rFonts w:ascii="Arial" w:hAnsi="Arial" w:cs="Arial"/>
                <w:sz w:val="18"/>
                <w:szCs w:val="20"/>
              </w:rPr>
            </w:pPr>
            <w:r>
              <w:rPr>
                <w:rFonts w:ascii="Arial" w:hAnsi="Arial" w:cs="Arial"/>
                <w:sz w:val="18"/>
                <w:szCs w:val="20"/>
              </w:rPr>
              <w:t xml:space="preserve">We don’t support the proposal. </w:t>
            </w:r>
          </w:p>
        </w:tc>
      </w:tr>
      <w:tr w:rsidR="002C6685" w14:paraId="03198EE7" w14:textId="77777777">
        <w:tc>
          <w:tcPr>
            <w:tcW w:w="1525" w:type="dxa"/>
          </w:tcPr>
          <w:p w14:paraId="4098DA4B" w14:textId="77777777" w:rsidR="002C6685" w:rsidRDefault="00241DB4">
            <w:pPr>
              <w:snapToGrid w:val="0"/>
              <w:rPr>
                <w:rFonts w:ascii="Arial" w:eastAsia="SimSun" w:hAnsi="Arial" w:cs="Arial"/>
                <w:sz w:val="18"/>
                <w:szCs w:val="20"/>
              </w:rPr>
            </w:pPr>
            <w:r>
              <w:rPr>
                <w:rFonts w:ascii="Arial" w:eastAsia="SimSun" w:hAnsi="Arial" w:cs="Arial"/>
                <w:sz w:val="18"/>
                <w:szCs w:val="20"/>
              </w:rPr>
              <w:t>Apple</w:t>
            </w:r>
          </w:p>
        </w:tc>
        <w:tc>
          <w:tcPr>
            <w:tcW w:w="8460" w:type="dxa"/>
          </w:tcPr>
          <w:p w14:paraId="42FB47E3" w14:textId="77777777" w:rsidR="002C6685" w:rsidRDefault="00241DB4">
            <w:pPr>
              <w:snapToGrid w:val="0"/>
              <w:rPr>
                <w:rFonts w:ascii="Arial" w:hAnsi="Arial" w:cs="Arial"/>
                <w:sz w:val="18"/>
                <w:szCs w:val="20"/>
              </w:rPr>
            </w:pPr>
            <w:r>
              <w:rPr>
                <w:rFonts w:ascii="Arial" w:hAnsi="Arial" w:cs="Arial"/>
                <w:sz w:val="18"/>
                <w:szCs w:val="20"/>
              </w:rPr>
              <w:t xml:space="preserve">First, it should be clarified that the scenario is for single DCI or multi-DCI multi-TRP. If it is single-DCI based multi-PDSCH scheduling with multi-TRP, our view is that the issue raised by LGe needs to be clarified and addressed. </w:t>
            </w:r>
          </w:p>
          <w:p w14:paraId="3D01A4BC" w14:textId="77777777" w:rsidR="002C6685" w:rsidRDefault="00241DB4">
            <w:pPr>
              <w:snapToGrid w:val="0"/>
              <w:rPr>
                <w:rFonts w:ascii="Arial" w:hAnsi="Arial" w:cs="Arial"/>
                <w:sz w:val="18"/>
                <w:szCs w:val="20"/>
              </w:rPr>
            </w:pPr>
            <w:r>
              <w:rPr>
                <w:rFonts w:ascii="Arial" w:hAnsi="Arial" w:cs="Arial"/>
                <w:sz w:val="18"/>
                <w:szCs w:val="20"/>
              </w:rPr>
              <w:t xml:space="preserve">We are open to discuss whether anyting needs to do for the multi-DCI multi-PDSCH scheduling in multi-TPR case. </w:t>
            </w:r>
          </w:p>
        </w:tc>
      </w:tr>
      <w:tr w:rsidR="002C6685" w14:paraId="263AAEDD" w14:textId="77777777">
        <w:tc>
          <w:tcPr>
            <w:tcW w:w="1525" w:type="dxa"/>
          </w:tcPr>
          <w:p w14:paraId="068BD5CA" w14:textId="77777777" w:rsidR="002C6685" w:rsidRDefault="00241DB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3D955DC2" w14:textId="77777777" w:rsidR="002C6685" w:rsidRDefault="00241DB4">
            <w:pPr>
              <w:snapToGrid w:val="0"/>
              <w:rPr>
                <w:rFonts w:ascii="Arial" w:hAnsi="Arial" w:cs="Arial"/>
                <w:sz w:val="18"/>
                <w:szCs w:val="20"/>
              </w:rPr>
            </w:pPr>
            <w:r>
              <w:rPr>
                <w:rFonts w:ascii="Arial" w:hAnsi="Arial" w:cs="Arial"/>
                <w:sz w:val="18"/>
                <w:szCs w:val="20"/>
              </w:rPr>
              <w:t>No need for Proposal 4. No such restriction for legacy scheduling, which has similar issue</w:t>
            </w:r>
          </w:p>
        </w:tc>
      </w:tr>
      <w:tr w:rsidR="002C6685" w14:paraId="1B562B03" w14:textId="77777777">
        <w:tc>
          <w:tcPr>
            <w:tcW w:w="1525" w:type="dxa"/>
          </w:tcPr>
          <w:p w14:paraId="34532535"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74C742AF" w14:textId="77777777" w:rsidR="002C6685" w:rsidRDefault="00241DB4">
            <w:pPr>
              <w:snapToGrid w:val="0"/>
              <w:rPr>
                <w:rFonts w:ascii="Arial" w:hAnsi="Arial" w:cs="Arial"/>
                <w:sz w:val="18"/>
                <w:szCs w:val="20"/>
              </w:rPr>
            </w:pPr>
            <w:r>
              <w:rPr>
                <w:rFonts w:ascii="Arial" w:eastAsia="SimSun" w:hAnsi="Arial" w:cs="Arial" w:hint="eastAsia"/>
                <w:sz w:val="18"/>
                <w:szCs w:val="20"/>
              </w:rPr>
              <w:t>W</w:t>
            </w:r>
            <w:r>
              <w:rPr>
                <w:rFonts w:ascii="Arial" w:eastAsia="SimSun" w:hAnsi="Arial" w:cs="Arial"/>
                <w:sz w:val="18"/>
                <w:szCs w:val="20"/>
              </w:rPr>
              <w:t>e think it’s clear it can be guaranteed by gNb implementation.</w:t>
            </w:r>
          </w:p>
        </w:tc>
      </w:tr>
      <w:tr w:rsidR="002C6685" w14:paraId="1300E28C" w14:textId="77777777">
        <w:tc>
          <w:tcPr>
            <w:tcW w:w="1525" w:type="dxa"/>
          </w:tcPr>
          <w:p w14:paraId="53BCDA3F"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F0D79A8" w14:textId="77777777" w:rsidR="002C6685" w:rsidRDefault="00241DB4">
            <w:pPr>
              <w:snapToGrid w:val="0"/>
              <w:rPr>
                <w:rFonts w:ascii="Arial" w:eastAsia="SimSun" w:hAnsi="Arial" w:cs="Arial"/>
                <w:sz w:val="18"/>
                <w:szCs w:val="20"/>
              </w:rPr>
            </w:pPr>
            <w:r>
              <w:rPr>
                <w:rFonts w:ascii="Arial" w:eastAsia="SimSun" w:hAnsi="Arial" w:cs="Arial"/>
                <w:sz w:val="18"/>
                <w:szCs w:val="20"/>
              </w:rPr>
              <w:t xml:space="preserve">Fine with proposal #4. If the gap is not needed, why is the </w:t>
            </w:r>
            <w:r>
              <w:rPr>
                <w:rFonts w:ascii="Arial" w:eastAsia="SimSun" w:hAnsi="Arial" w:cs="Arial"/>
                <w:i/>
                <w:sz w:val="18"/>
                <w:szCs w:val="20"/>
              </w:rPr>
              <w:t>StartingSymbolOffsetK</w:t>
            </w:r>
            <w:r>
              <w:rPr>
                <w:rFonts w:ascii="Arial" w:eastAsia="SimSun" w:hAnsi="Arial" w:cs="Arial"/>
                <w:sz w:val="18"/>
                <w:szCs w:val="20"/>
              </w:rPr>
              <w:t xml:space="preserve"> necessary? In addition, samsung’s view is acceptable for us.</w:t>
            </w:r>
          </w:p>
        </w:tc>
      </w:tr>
      <w:tr w:rsidR="002C6685" w14:paraId="2C037A6C" w14:textId="77777777">
        <w:tc>
          <w:tcPr>
            <w:tcW w:w="1525" w:type="dxa"/>
            <w:shd w:val="clear" w:color="auto" w:fill="88B97E" w:themeFill="background1" w:themeFillShade="BF"/>
          </w:tcPr>
          <w:p w14:paraId="23FFD766" w14:textId="77777777" w:rsidR="002C6685" w:rsidRDefault="00241DB4">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88B97E" w:themeFill="background1" w:themeFillShade="BF"/>
          </w:tcPr>
          <w:p w14:paraId="28F722EC" w14:textId="77777777" w:rsidR="002C6685" w:rsidRDefault="00241DB4">
            <w:pPr>
              <w:snapToGrid w:val="0"/>
              <w:rPr>
                <w:rFonts w:ascii="Arial" w:eastAsia="SimSun" w:hAnsi="Arial" w:cs="Arial"/>
                <w:sz w:val="18"/>
                <w:szCs w:val="20"/>
              </w:rPr>
            </w:pPr>
            <w:r>
              <w:rPr>
                <w:rFonts w:ascii="Arial" w:eastAsia="SimSun" w:hAnsi="Arial" w:cs="Arial"/>
                <w:sz w:val="18"/>
                <w:szCs w:val="20"/>
              </w:rPr>
              <w:t xml:space="preserve">As many companies believe that this issue can be handled by gNB implementation and do not support the proposal, this issue is closed. </w:t>
            </w:r>
          </w:p>
        </w:tc>
      </w:tr>
    </w:tbl>
    <w:p w14:paraId="1C7C4E0A" w14:textId="77777777" w:rsidR="002C6685" w:rsidRDefault="002C6685">
      <w:pPr>
        <w:rPr>
          <w:rFonts w:eastAsia="SimSun"/>
        </w:rPr>
      </w:pPr>
    </w:p>
    <w:p w14:paraId="67CA9013" w14:textId="77777777" w:rsidR="002C6685" w:rsidRDefault="00241DB4">
      <w:pPr>
        <w:pStyle w:val="Heading4"/>
      </w:pPr>
      <w:r>
        <w:t>1</w:t>
      </w:r>
      <w:r>
        <w:rPr>
          <w:vertAlign w:val="superscript"/>
        </w:rPr>
        <w:t>st</w:t>
      </w:r>
      <w:r>
        <w:t xml:space="preserve"> round discussion summary</w:t>
      </w:r>
    </w:p>
    <w:p w14:paraId="61061CD1" w14:textId="77777777" w:rsidR="002C6685" w:rsidRDefault="00241DB4">
      <w:pPr>
        <w:rPr>
          <w:rFonts w:ascii="Arial" w:hAnsi="Arial" w:cs="Arial"/>
          <w:lang w:val="en-GB"/>
        </w:rPr>
      </w:pPr>
      <w:r>
        <w:rPr>
          <w:rFonts w:ascii="Arial" w:hAnsi="Arial" w:cs="Arial"/>
          <w:lang w:val="en-GB"/>
        </w:rPr>
        <w:t>For most of issues, many companies believe that there’s no need to further discuss the issues except Rel-17 unified TCI activation/deactivation issue proposed by Samsung. This discussion is closed now and please continue discussion on Rel-17 unified TCI activation/deactivation in 2.1.4.3.</w:t>
      </w:r>
    </w:p>
    <w:p w14:paraId="428C57B1" w14:textId="77777777" w:rsidR="002C6685" w:rsidRDefault="002C6685">
      <w:pPr>
        <w:rPr>
          <w:rFonts w:eastAsia="SimSun"/>
        </w:rPr>
      </w:pPr>
    </w:p>
    <w:p w14:paraId="1D0CEC02" w14:textId="77777777" w:rsidR="002C6685" w:rsidRDefault="00241DB4">
      <w:pPr>
        <w:pStyle w:val="Heading1"/>
        <w:pBdr>
          <w:top w:val="single" w:sz="12" w:space="5" w:color="auto"/>
        </w:pBdr>
        <w:spacing w:after="120"/>
        <w:rPr>
          <w:rFonts w:cs="Arial"/>
          <w:b/>
          <w:sz w:val="32"/>
          <w:szCs w:val="32"/>
        </w:rPr>
      </w:pPr>
      <w:r>
        <w:rPr>
          <w:rFonts w:cs="Arial"/>
          <w:b/>
          <w:sz w:val="32"/>
          <w:szCs w:val="32"/>
        </w:rPr>
        <w:lastRenderedPageBreak/>
        <w:t>Parameters Associated with Beam-based Operation</w:t>
      </w:r>
    </w:p>
    <w:p w14:paraId="13C6BFE0" w14:textId="77777777" w:rsidR="002C6685" w:rsidRDefault="00241DB4">
      <w:pPr>
        <w:pStyle w:val="Heading2"/>
      </w:pPr>
      <w:r>
        <w:t>Parameters associated with Rel-16 beam management</w:t>
      </w:r>
    </w:p>
    <w:p w14:paraId="4ABBC23A" w14:textId="77777777" w:rsidR="002C6685" w:rsidRDefault="00241DB4">
      <w:pPr>
        <w:pStyle w:val="Heading3"/>
      </w:pPr>
      <w:r>
        <w:t>Observations and Proposals from Contributions</w:t>
      </w:r>
    </w:p>
    <w:p w14:paraId="2016FA59" w14:textId="77777777" w:rsidR="002C6685" w:rsidRDefault="002C6685">
      <w:pPr>
        <w:rPr>
          <w:lang w:val="en-GB"/>
        </w:rPr>
      </w:pPr>
    </w:p>
    <w:p w14:paraId="2C8EE28E" w14:textId="77777777" w:rsidR="002C6685" w:rsidRDefault="002C6685">
      <w:pPr>
        <w:rPr>
          <w:lang w:val="en-GB"/>
        </w:rPr>
      </w:pPr>
    </w:p>
    <w:tbl>
      <w:tblPr>
        <w:tblStyle w:val="TableGrid"/>
        <w:tblW w:w="0" w:type="auto"/>
        <w:tblInd w:w="265" w:type="dxa"/>
        <w:tblLook w:val="04A0" w:firstRow="1" w:lastRow="0" w:firstColumn="1" w:lastColumn="0" w:noHBand="0" w:noVBand="1"/>
      </w:tblPr>
      <w:tblGrid>
        <w:gridCol w:w="1843"/>
        <w:gridCol w:w="7854"/>
      </w:tblGrid>
      <w:tr w:rsidR="002C6685" w14:paraId="592270E4" w14:textId="77777777">
        <w:tc>
          <w:tcPr>
            <w:tcW w:w="1843" w:type="dxa"/>
            <w:shd w:val="clear" w:color="auto" w:fill="A1C899" w:themeFill="background1" w:themeFillShade="D9"/>
          </w:tcPr>
          <w:p w14:paraId="00961A3C" w14:textId="77777777" w:rsidR="002C6685" w:rsidRDefault="00241DB4">
            <w:pPr>
              <w:pStyle w:val="Heading6"/>
              <w:numPr>
                <w:ilvl w:val="0"/>
                <w:numId w:val="0"/>
              </w:numPr>
              <w:rPr>
                <w:b/>
                <w:bCs/>
              </w:rPr>
            </w:pPr>
            <w:r>
              <w:rPr>
                <w:b/>
                <w:bCs/>
              </w:rPr>
              <w:t>Company</w:t>
            </w:r>
          </w:p>
        </w:tc>
        <w:tc>
          <w:tcPr>
            <w:tcW w:w="7854" w:type="dxa"/>
            <w:shd w:val="clear" w:color="auto" w:fill="A1C899" w:themeFill="background1" w:themeFillShade="D9"/>
          </w:tcPr>
          <w:p w14:paraId="19792F90" w14:textId="77777777" w:rsidR="002C6685" w:rsidRDefault="00241DB4">
            <w:pPr>
              <w:pStyle w:val="Heading6"/>
              <w:numPr>
                <w:ilvl w:val="0"/>
                <w:numId w:val="0"/>
              </w:numPr>
              <w:rPr>
                <w:b/>
                <w:bCs/>
              </w:rPr>
            </w:pPr>
            <w:r>
              <w:rPr>
                <w:b/>
                <w:bCs/>
              </w:rPr>
              <w:t>Observations and Proposals from Contributions</w:t>
            </w:r>
          </w:p>
        </w:tc>
      </w:tr>
      <w:tr w:rsidR="002C6685" w14:paraId="236F2B84" w14:textId="77777777">
        <w:tc>
          <w:tcPr>
            <w:tcW w:w="1843" w:type="dxa"/>
          </w:tcPr>
          <w:p w14:paraId="1951CE68" w14:textId="77777777" w:rsidR="002C6685" w:rsidRDefault="00241DB4">
            <w:pPr>
              <w:pStyle w:val="Heading6"/>
              <w:numPr>
                <w:ilvl w:val="0"/>
                <w:numId w:val="0"/>
              </w:numPr>
            </w:pPr>
            <w:r>
              <w:t>[Huawei/HiSi, 1]</w:t>
            </w:r>
          </w:p>
        </w:tc>
        <w:tc>
          <w:tcPr>
            <w:tcW w:w="7854" w:type="dxa"/>
          </w:tcPr>
          <w:p w14:paraId="72683967" w14:textId="77777777" w:rsidR="002C6685" w:rsidRDefault="00241DB4">
            <w:r>
              <w:rPr>
                <w:b/>
              </w:rPr>
              <w:t xml:space="preserve">Proposal 1:  UL-DL or DL-UL w/o spatial domain filter change should be counted as a beam switch in </w:t>
            </w:r>
            <w:r>
              <w:rPr>
                <w:b/>
                <w:i/>
              </w:rPr>
              <w:t>maxNumberRxTxBeamSwitchDL</w:t>
            </w:r>
            <w:r>
              <w:rPr>
                <w:b/>
              </w:rPr>
              <w:t xml:space="preserve"> for both FR2-1 and FR2-2.</w:t>
            </w:r>
          </w:p>
        </w:tc>
      </w:tr>
      <w:tr w:rsidR="002C6685" w14:paraId="1CB56767" w14:textId="77777777">
        <w:tc>
          <w:tcPr>
            <w:tcW w:w="1843" w:type="dxa"/>
          </w:tcPr>
          <w:p w14:paraId="7AE52D9B" w14:textId="77777777" w:rsidR="002C6685" w:rsidRDefault="00241DB4">
            <w:pPr>
              <w:pStyle w:val="Heading6"/>
              <w:numPr>
                <w:ilvl w:val="0"/>
                <w:numId w:val="0"/>
              </w:numPr>
            </w:pPr>
            <w:r>
              <w:t xml:space="preserve">[ZTE/Sanechips, 7] </w:t>
            </w:r>
          </w:p>
        </w:tc>
        <w:tc>
          <w:tcPr>
            <w:tcW w:w="7854" w:type="dxa"/>
          </w:tcPr>
          <w:p w14:paraId="45139E86" w14:textId="77777777" w:rsidR="002C6685" w:rsidRDefault="00241DB4">
            <w:pPr>
              <w:rPr>
                <w:rFonts w:eastAsia="SimSun"/>
                <w:b/>
                <w:bCs/>
                <w:szCs w:val="21"/>
              </w:rPr>
            </w:pPr>
            <w:r>
              <w:rPr>
                <w:rFonts w:hint="eastAsia"/>
                <w:b/>
                <w:bCs/>
                <w:szCs w:val="21"/>
              </w:rPr>
              <w:t xml:space="preserve">Proposal 3: </w:t>
            </w:r>
            <w:r>
              <w:rPr>
                <w:rFonts w:ascii="Times New Roman" w:eastAsia="SimSun" w:hAnsi="Times New Roman" w:cs="Times New Roman"/>
                <w:b/>
                <w:bCs/>
                <w:iCs/>
                <w:szCs w:val="21"/>
              </w:rPr>
              <w:t xml:space="preserve">We propose </w:t>
            </w:r>
            <w:r>
              <w:rPr>
                <w:rFonts w:ascii="Times New Roman" w:eastAsia="SimSun" w:hAnsi="Times New Roman" w:cs="Times New Roman" w:hint="eastAsia"/>
                <w:b/>
                <w:bCs/>
                <w:iCs/>
                <w:szCs w:val="21"/>
              </w:rPr>
              <w:t xml:space="preserve">that </w:t>
            </w:r>
            <w:r>
              <w:rPr>
                <w:rFonts w:ascii="Times New Roman" w:eastAsia="Batang" w:hAnsi="Times New Roman" w:cs="Times New Roman"/>
                <w:b/>
                <w:bCs/>
                <w:szCs w:val="21"/>
              </w:rPr>
              <w:t xml:space="preserve">additional </w:t>
            </w:r>
            <w:r>
              <w:rPr>
                <w:rFonts w:ascii="Times New Roman" w:eastAsia="Batang" w:hAnsi="Times New Roman" w:cs="Times New Roman" w:hint="eastAsia"/>
                <w:b/>
                <w:bCs/>
                <w:szCs w:val="21"/>
              </w:rPr>
              <w:t xml:space="preserve">beam switching time </w:t>
            </w:r>
            <w:r>
              <w:rPr>
                <w:rFonts w:ascii="Times New Roman" w:eastAsia="Batang" w:hAnsi="Times New Roman" w:cs="Times New Roman"/>
                <w:b/>
                <w:bCs/>
                <w:szCs w:val="21"/>
              </w:rPr>
              <w:t xml:space="preserve">delay </w:t>
            </w:r>
            <w:r>
              <w:rPr>
                <w:rFonts w:ascii="Times New Roman" w:hAnsi="Times New Roman" w:cs="Times New Roman"/>
                <w:b/>
                <w:bCs/>
                <w:i/>
                <w:szCs w:val="21"/>
              </w:rPr>
              <w:t>d</w:t>
            </w:r>
            <w:r>
              <w:rPr>
                <w:rFonts w:ascii="Times New Roman" w:eastAsia="SimSun" w:hAnsi="Times New Roman" w:cs="Times New Roman"/>
                <w:b/>
                <w:bCs/>
                <w:iCs/>
                <w:szCs w:val="21"/>
              </w:rPr>
              <w:t xml:space="preserve"> = 112 symbols as the basic UE capability and </w:t>
            </w:r>
            <w:r>
              <w:rPr>
                <w:rFonts w:ascii="Times New Roman" w:hAnsi="Times New Roman" w:cs="Times New Roman"/>
                <w:b/>
                <w:bCs/>
                <w:i/>
                <w:szCs w:val="21"/>
              </w:rPr>
              <w:t>d</w:t>
            </w:r>
            <w:r>
              <w:rPr>
                <w:rFonts w:ascii="Times New Roman" w:eastAsia="SimSun" w:hAnsi="Times New Roman" w:cs="Times New Roman"/>
                <w:b/>
                <w:bCs/>
                <w:iCs/>
                <w:szCs w:val="21"/>
              </w:rPr>
              <w:t xml:space="preserve"> = 56 symbols as the optional UE capability. If the UE does not report its capability, </w:t>
            </w:r>
            <w:r>
              <w:rPr>
                <w:rFonts w:ascii="Times New Roman" w:hAnsi="Times New Roman" w:cs="Times New Roman"/>
                <w:b/>
                <w:bCs/>
                <w:i/>
                <w:szCs w:val="21"/>
              </w:rPr>
              <w:t>d</w:t>
            </w:r>
            <w:r>
              <w:rPr>
                <w:rFonts w:ascii="Times New Roman" w:eastAsia="SimSun" w:hAnsi="Times New Roman" w:cs="Times New Roman"/>
                <w:b/>
                <w:bCs/>
                <w:iCs/>
                <w:szCs w:val="21"/>
              </w:rPr>
              <w:t xml:space="preserve"> = 112 symbols can be used as default UE capability.</w:t>
            </w:r>
          </w:p>
        </w:tc>
      </w:tr>
      <w:tr w:rsidR="002C6685" w14:paraId="347DBD5F" w14:textId="77777777">
        <w:tc>
          <w:tcPr>
            <w:tcW w:w="1843" w:type="dxa"/>
          </w:tcPr>
          <w:p w14:paraId="764CA365" w14:textId="77777777" w:rsidR="002C6685" w:rsidRDefault="00241DB4">
            <w:pPr>
              <w:pStyle w:val="Heading6"/>
              <w:numPr>
                <w:ilvl w:val="0"/>
                <w:numId w:val="0"/>
              </w:numPr>
            </w:pPr>
            <w:r>
              <w:t>[MediaTek, 16]</w:t>
            </w:r>
          </w:p>
        </w:tc>
        <w:tc>
          <w:tcPr>
            <w:tcW w:w="7854" w:type="dxa"/>
          </w:tcPr>
          <w:p w14:paraId="752556BE" w14:textId="77777777" w:rsidR="002C6685" w:rsidRDefault="00241DB4">
            <w:pPr>
              <w:spacing w:afterLines="50" w:after="120"/>
            </w:pPr>
            <w:r>
              <w:rPr>
                <w:b/>
              </w:rPr>
              <w:fldChar w:fldCharType="begin"/>
            </w:r>
            <w:r>
              <w:rPr>
                <w:b/>
              </w:rPr>
              <w:instrText xml:space="preserve"> REF _Ref78984284 \h  \* MERGEFORMAT </w:instrText>
            </w:r>
            <w:r>
              <w:rPr>
                <w:b/>
              </w:rPr>
            </w:r>
            <w:r>
              <w:rPr>
                <w:b/>
              </w:rPr>
              <w:fldChar w:fldCharType="separate"/>
            </w:r>
            <w:r>
              <w:rPr>
                <w:b/>
              </w:rPr>
              <w:t xml:space="preserve">Proposal 1: For </w:t>
            </w:r>
            <w:proofErr w:type="spellStart"/>
            <w:r>
              <w:rPr>
                <w:rFonts w:cs="Times"/>
                <w:b/>
              </w:rPr>
              <w:t>maxNumberRxTxBeamSwitchDL</w:t>
            </w:r>
            <w:proofErr w:type="spellEnd"/>
            <w:r>
              <w:rPr>
                <w:rFonts w:cs="Times"/>
                <w:b/>
              </w:rPr>
              <w:t>, the feasibility of candidate value {7}</w:t>
            </w:r>
            <m:oMath>
              <m:r>
                <m:rPr>
                  <m:sty m:val="p"/>
                </m:rPr>
                <w:rPr>
                  <w:rFonts w:ascii="Cambria Math" w:hAnsi="Cambria Math" w:cs="Times"/>
                </w:rPr>
                <m:t xml:space="preserve"> for</m:t>
              </m:r>
            </m:oMath>
            <w:r>
              <w:rPr>
                <w:rFonts w:cs="Times"/>
                <w:b/>
              </w:rPr>
              <w:t xml:space="preserve"> 480kHz and candidate values {4,7} for 960kHz should be further </w:t>
            </w:r>
            <w:r>
              <w:rPr>
                <w:b/>
              </w:rPr>
              <w:t>discussed based on the RAN4</w:t>
            </w:r>
            <w:r>
              <w:rPr>
                <w:rFonts w:cs="Times"/>
                <w:b/>
              </w:rPr>
              <w:t xml:space="preserve"> decision on the beam</w:t>
            </w:r>
            <w:r>
              <w:rPr>
                <w:rFonts w:cs="Times"/>
              </w:rPr>
              <w:t xml:space="preserve"> </w:t>
            </w:r>
            <w:r>
              <w:rPr>
                <w:rFonts w:cs="Times"/>
                <w:b/>
              </w:rPr>
              <w:t>switching time for 480kHz and</w:t>
            </w:r>
            <w:r>
              <w:rPr>
                <w:rFonts w:cs="Times"/>
                <w:b/>
                <w:bCs/>
              </w:rPr>
              <w:t xml:space="preserve"> 960kHz.</w:t>
            </w:r>
            <w:r>
              <w:rPr>
                <w:b/>
              </w:rPr>
              <w:fldChar w:fldCharType="end"/>
            </w:r>
          </w:p>
        </w:tc>
      </w:tr>
    </w:tbl>
    <w:p w14:paraId="56D6B336" w14:textId="77777777" w:rsidR="002C6685" w:rsidRDefault="002C6685">
      <w:pPr>
        <w:rPr>
          <w:lang w:val="en-GB"/>
        </w:rPr>
      </w:pPr>
    </w:p>
    <w:p w14:paraId="05A60652" w14:textId="77777777" w:rsidR="002C6685" w:rsidRDefault="00241DB4">
      <w:pPr>
        <w:pStyle w:val="Heading3"/>
      </w:pPr>
      <w:r>
        <w:t>Summary of views</w:t>
      </w:r>
    </w:p>
    <w:tbl>
      <w:tblPr>
        <w:tblStyle w:val="TableGrid"/>
        <w:tblW w:w="9985" w:type="dxa"/>
        <w:tblLook w:val="04A0" w:firstRow="1" w:lastRow="0" w:firstColumn="1" w:lastColumn="0" w:noHBand="0" w:noVBand="1"/>
      </w:tblPr>
      <w:tblGrid>
        <w:gridCol w:w="617"/>
        <w:gridCol w:w="2847"/>
        <w:gridCol w:w="6521"/>
      </w:tblGrid>
      <w:tr w:rsidR="002C6685" w14:paraId="0F26DC7C" w14:textId="77777777">
        <w:trPr>
          <w:trHeight w:val="197"/>
        </w:trPr>
        <w:tc>
          <w:tcPr>
            <w:tcW w:w="531" w:type="dxa"/>
            <w:shd w:val="clear" w:color="auto" w:fill="A1C899" w:themeFill="background1" w:themeFillShade="D9"/>
          </w:tcPr>
          <w:p w14:paraId="4D4D3A40" w14:textId="77777777" w:rsidR="002C6685" w:rsidRDefault="00241DB4">
            <w:pPr>
              <w:snapToGrid w:val="0"/>
              <w:rPr>
                <w:rFonts w:ascii="Arial" w:hAnsi="Arial" w:cs="Arial"/>
                <w:b/>
                <w:sz w:val="18"/>
                <w:szCs w:val="20"/>
              </w:rPr>
            </w:pPr>
            <w:r>
              <w:rPr>
                <w:rFonts w:ascii="Arial" w:hAnsi="Arial" w:cs="Arial"/>
                <w:b/>
                <w:sz w:val="18"/>
                <w:szCs w:val="20"/>
              </w:rPr>
              <w:t>#</w:t>
            </w:r>
          </w:p>
        </w:tc>
        <w:tc>
          <w:tcPr>
            <w:tcW w:w="2614" w:type="dxa"/>
            <w:shd w:val="clear" w:color="auto" w:fill="A1C899" w:themeFill="background1" w:themeFillShade="D9"/>
          </w:tcPr>
          <w:p w14:paraId="26C08783" w14:textId="77777777" w:rsidR="002C6685" w:rsidRDefault="00241DB4">
            <w:pPr>
              <w:snapToGrid w:val="0"/>
              <w:rPr>
                <w:rFonts w:ascii="Arial" w:hAnsi="Arial" w:cs="Arial"/>
                <w:b/>
                <w:sz w:val="18"/>
                <w:szCs w:val="20"/>
              </w:rPr>
            </w:pPr>
            <w:r>
              <w:rPr>
                <w:rFonts w:ascii="Arial" w:hAnsi="Arial" w:cs="Arial"/>
                <w:b/>
                <w:sz w:val="18"/>
                <w:szCs w:val="20"/>
              </w:rPr>
              <w:t>Issue</w:t>
            </w:r>
          </w:p>
        </w:tc>
        <w:tc>
          <w:tcPr>
            <w:tcW w:w="6840" w:type="dxa"/>
            <w:shd w:val="clear" w:color="auto" w:fill="A1C899" w:themeFill="background1" w:themeFillShade="D9"/>
          </w:tcPr>
          <w:p w14:paraId="431B7366" w14:textId="77777777" w:rsidR="002C6685" w:rsidRDefault="00241DB4">
            <w:pPr>
              <w:snapToGrid w:val="0"/>
              <w:rPr>
                <w:rFonts w:ascii="Arial" w:hAnsi="Arial" w:cs="Arial"/>
                <w:b/>
                <w:sz w:val="18"/>
                <w:szCs w:val="20"/>
              </w:rPr>
            </w:pPr>
            <w:r>
              <w:rPr>
                <w:rFonts w:ascii="Arial" w:hAnsi="Arial" w:cs="Arial"/>
                <w:b/>
                <w:sz w:val="18"/>
                <w:szCs w:val="20"/>
              </w:rPr>
              <w:t>Companies’ views</w:t>
            </w:r>
          </w:p>
        </w:tc>
      </w:tr>
      <w:tr w:rsidR="002C6685" w14:paraId="352093F6" w14:textId="77777777">
        <w:tc>
          <w:tcPr>
            <w:tcW w:w="531" w:type="dxa"/>
          </w:tcPr>
          <w:p w14:paraId="60E53F03" w14:textId="77777777" w:rsidR="002C6685" w:rsidRDefault="00241DB4">
            <w:pPr>
              <w:snapToGrid w:val="0"/>
              <w:rPr>
                <w:rFonts w:ascii="Arial" w:hAnsi="Arial" w:cs="Arial"/>
                <w:sz w:val="18"/>
                <w:szCs w:val="20"/>
              </w:rPr>
            </w:pPr>
            <w:r>
              <w:rPr>
                <w:rFonts w:ascii="Arial" w:hAnsi="Arial" w:cs="Arial"/>
                <w:sz w:val="18"/>
                <w:szCs w:val="20"/>
              </w:rPr>
              <w:t>3.1.1</w:t>
            </w:r>
          </w:p>
        </w:tc>
        <w:tc>
          <w:tcPr>
            <w:tcW w:w="2614" w:type="dxa"/>
          </w:tcPr>
          <w:p w14:paraId="55AF383F" w14:textId="77777777" w:rsidR="002C6685" w:rsidRDefault="00241DB4">
            <w:pPr>
              <w:snapToGrid w:val="0"/>
              <w:rPr>
                <w:rFonts w:ascii="Arial" w:hAnsi="Arial" w:cs="Arial"/>
                <w:sz w:val="18"/>
                <w:szCs w:val="20"/>
              </w:rPr>
            </w:pPr>
            <w:r>
              <w:rPr>
                <w:rFonts w:ascii="Arial" w:hAnsi="Arial" w:cs="Arial"/>
                <w:sz w:val="18"/>
                <w:szCs w:val="20"/>
              </w:rPr>
              <w:t xml:space="preserve">Additional beam switching time delay d </w:t>
            </w:r>
          </w:p>
          <w:p w14:paraId="3E0DA0C7" w14:textId="77777777" w:rsidR="002C6685" w:rsidRDefault="002C6685">
            <w:pPr>
              <w:snapToGrid w:val="0"/>
              <w:rPr>
                <w:rFonts w:ascii="Arial" w:hAnsi="Arial" w:cs="Arial"/>
                <w:sz w:val="18"/>
                <w:szCs w:val="20"/>
              </w:rPr>
            </w:pPr>
          </w:p>
          <w:p w14:paraId="2BDDCE9B" w14:textId="77777777" w:rsidR="002C6685" w:rsidRDefault="002C6685">
            <w:pPr>
              <w:snapToGrid w:val="0"/>
              <w:rPr>
                <w:rFonts w:ascii="Arial" w:hAnsi="Arial" w:cs="Arial"/>
                <w:sz w:val="18"/>
                <w:szCs w:val="20"/>
              </w:rPr>
            </w:pPr>
          </w:p>
        </w:tc>
        <w:tc>
          <w:tcPr>
            <w:tcW w:w="6840" w:type="dxa"/>
          </w:tcPr>
          <w:p w14:paraId="774BE1C1" w14:textId="77777777" w:rsidR="002C6685" w:rsidRDefault="00241DB4">
            <w:pPr>
              <w:snapToGrid w:val="0"/>
              <w:rPr>
                <w:rFonts w:ascii="Arial" w:hAnsi="Arial" w:cs="Arial"/>
                <w:sz w:val="18"/>
                <w:szCs w:val="20"/>
              </w:rPr>
            </w:pPr>
            <w:r>
              <w:rPr>
                <w:rFonts w:ascii="Arial" w:hAnsi="Arial" w:cs="Arial"/>
                <w:b/>
                <w:bCs/>
                <w:sz w:val="18"/>
                <w:szCs w:val="20"/>
              </w:rPr>
              <w:t xml:space="preserve">We propose that additional beam switching time delay d = 112 symbols as the basic UE capability and d = 56 symbols as the optional UE capability. If the UE does not report its capability, d = 112 symbols can be used as default UE capability: </w:t>
            </w:r>
            <w:r>
              <w:rPr>
                <w:rFonts w:ascii="Arial" w:hAnsi="Arial" w:cs="Arial"/>
                <w:sz w:val="18"/>
                <w:szCs w:val="20"/>
              </w:rPr>
              <w:t>ZTE/Sanechips</w:t>
            </w:r>
          </w:p>
        </w:tc>
      </w:tr>
      <w:tr w:rsidR="002C6685" w14:paraId="3446FD12" w14:textId="77777777">
        <w:tc>
          <w:tcPr>
            <w:tcW w:w="531" w:type="dxa"/>
          </w:tcPr>
          <w:p w14:paraId="3DD91F1B" w14:textId="77777777" w:rsidR="002C6685" w:rsidRDefault="00241DB4">
            <w:pPr>
              <w:snapToGrid w:val="0"/>
              <w:rPr>
                <w:rFonts w:ascii="Arial" w:hAnsi="Arial" w:cs="Arial"/>
                <w:sz w:val="18"/>
                <w:szCs w:val="20"/>
              </w:rPr>
            </w:pPr>
            <w:r>
              <w:rPr>
                <w:rFonts w:ascii="Arial" w:hAnsi="Arial" w:cs="Arial"/>
                <w:sz w:val="18"/>
                <w:szCs w:val="20"/>
              </w:rPr>
              <w:t>3.1.2</w:t>
            </w:r>
          </w:p>
        </w:tc>
        <w:tc>
          <w:tcPr>
            <w:tcW w:w="2614" w:type="dxa"/>
          </w:tcPr>
          <w:p w14:paraId="4D8B2760" w14:textId="77777777" w:rsidR="002C6685" w:rsidRDefault="00241DB4">
            <w:pPr>
              <w:snapToGrid w:val="0"/>
              <w:rPr>
                <w:rFonts w:ascii="Arial" w:hAnsi="Arial" w:cs="Arial"/>
                <w:sz w:val="18"/>
                <w:szCs w:val="20"/>
              </w:rPr>
            </w:pPr>
            <w:r>
              <w:rPr>
                <w:rFonts w:ascii="Arial" w:hAnsi="Arial" w:cs="Arial"/>
                <w:sz w:val="18"/>
                <w:szCs w:val="20"/>
              </w:rPr>
              <w:t>Definition change of maxNumberRxTxBeamSwitchDL</w:t>
            </w:r>
          </w:p>
        </w:tc>
        <w:tc>
          <w:tcPr>
            <w:tcW w:w="6840" w:type="dxa"/>
          </w:tcPr>
          <w:p w14:paraId="6E725C2C" w14:textId="77777777" w:rsidR="002C6685" w:rsidRDefault="00241DB4">
            <w:pPr>
              <w:snapToGrid w:val="0"/>
              <w:rPr>
                <w:rFonts w:ascii="Arial" w:hAnsi="Arial" w:cs="Arial"/>
                <w:sz w:val="18"/>
                <w:szCs w:val="20"/>
              </w:rPr>
            </w:pPr>
            <w:r>
              <w:rPr>
                <w:rFonts w:ascii="Arial" w:hAnsi="Arial" w:cs="Arial"/>
                <w:b/>
                <w:bCs/>
                <w:sz w:val="18"/>
                <w:szCs w:val="20"/>
              </w:rPr>
              <w:t xml:space="preserve">UL-DL or DL-UL w/o spatial domain filter change should be counted as a beam switch in maxNumberRxTxBeamSwitchDL for both FR2-1 and FR2-2: </w:t>
            </w:r>
            <w:r>
              <w:rPr>
                <w:rFonts w:ascii="Arial" w:hAnsi="Arial" w:cs="Arial"/>
                <w:sz w:val="18"/>
                <w:szCs w:val="20"/>
              </w:rPr>
              <w:t>Huawei/HiSi</w:t>
            </w:r>
          </w:p>
        </w:tc>
      </w:tr>
      <w:tr w:rsidR="002C6685" w14:paraId="094E1DE9" w14:textId="77777777">
        <w:tc>
          <w:tcPr>
            <w:tcW w:w="531" w:type="dxa"/>
          </w:tcPr>
          <w:p w14:paraId="22676366" w14:textId="77777777" w:rsidR="002C6685" w:rsidRDefault="00241DB4">
            <w:pPr>
              <w:snapToGrid w:val="0"/>
              <w:rPr>
                <w:rFonts w:ascii="Arial" w:hAnsi="Arial" w:cs="Arial"/>
                <w:sz w:val="18"/>
                <w:szCs w:val="20"/>
              </w:rPr>
            </w:pPr>
            <w:r>
              <w:rPr>
                <w:rFonts w:ascii="Arial" w:hAnsi="Arial" w:cs="Arial"/>
                <w:sz w:val="18"/>
                <w:szCs w:val="20"/>
              </w:rPr>
              <w:t>3.1.3</w:t>
            </w:r>
          </w:p>
        </w:tc>
        <w:tc>
          <w:tcPr>
            <w:tcW w:w="2614" w:type="dxa"/>
          </w:tcPr>
          <w:p w14:paraId="735CFAF2" w14:textId="77777777" w:rsidR="002C6685" w:rsidRDefault="00241DB4">
            <w:pPr>
              <w:snapToGrid w:val="0"/>
              <w:rPr>
                <w:rFonts w:ascii="Arial" w:hAnsi="Arial" w:cs="Arial"/>
                <w:sz w:val="18"/>
                <w:szCs w:val="20"/>
              </w:rPr>
            </w:pPr>
            <w:r>
              <w:rPr>
                <w:rFonts w:ascii="Arial" w:hAnsi="Arial" w:cs="Arial"/>
                <w:sz w:val="18"/>
                <w:szCs w:val="20"/>
              </w:rPr>
              <w:t>Feasibility of candidate values for maxNumberRxTxBeamSwitchDL for 480kHz and 960 kHz</w:t>
            </w:r>
          </w:p>
        </w:tc>
        <w:tc>
          <w:tcPr>
            <w:tcW w:w="6840" w:type="dxa"/>
          </w:tcPr>
          <w:p w14:paraId="51140D46" w14:textId="77777777" w:rsidR="002C6685" w:rsidRDefault="00241DB4">
            <w:pPr>
              <w:snapToGrid w:val="0"/>
              <w:rPr>
                <w:rFonts w:ascii="Arial" w:hAnsi="Arial" w:cs="Arial"/>
                <w:sz w:val="18"/>
                <w:szCs w:val="20"/>
              </w:rPr>
            </w:pPr>
            <w:r>
              <w:rPr>
                <w:rFonts w:ascii="Arial" w:hAnsi="Arial" w:cs="Arial"/>
                <w:b/>
                <w:bCs/>
                <w:sz w:val="18"/>
                <w:szCs w:val="20"/>
              </w:rPr>
              <w:t xml:space="preserve">For maxNumberRxTxBeamSwitchDL, the feasibility of candidate value {7} for 480kHz and candidate values {4,7} for 960kHz should be further discussed based on the RAN4 decision on the beam switching time for 480kHz and 960kHz: </w:t>
            </w:r>
            <w:r>
              <w:rPr>
                <w:rFonts w:ascii="Arial" w:hAnsi="Arial" w:cs="Arial"/>
                <w:sz w:val="18"/>
                <w:szCs w:val="20"/>
              </w:rPr>
              <w:t>MediaTek</w:t>
            </w:r>
          </w:p>
        </w:tc>
      </w:tr>
    </w:tbl>
    <w:p w14:paraId="14DE2134" w14:textId="77777777" w:rsidR="002C6685" w:rsidRDefault="002C6685">
      <w:pPr>
        <w:rPr>
          <w:lang w:val="en-GB"/>
        </w:rPr>
      </w:pPr>
    </w:p>
    <w:p w14:paraId="28AC8C27" w14:textId="77777777" w:rsidR="002C6685" w:rsidRDefault="00241DB4">
      <w:pPr>
        <w:pStyle w:val="Heading3"/>
      </w:pPr>
      <w:r>
        <w:t>[Closed] 1</w:t>
      </w:r>
      <w:r>
        <w:rPr>
          <w:vertAlign w:val="superscript"/>
        </w:rPr>
        <w:t>st</w:t>
      </w:r>
      <w:r>
        <w:t xml:space="preserve"> round discussion</w:t>
      </w:r>
    </w:p>
    <w:p w14:paraId="7E8979D9" w14:textId="77777777" w:rsidR="002C6685" w:rsidRDefault="00241DB4">
      <w:pPr>
        <w:pStyle w:val="Heading4"/>
      </w:pPr>
      <w:r>
        <w:t>Observation 3.1-a</w:t>
      </w:r>
    </w:p>
    <w:p w14:paraId="7B14772F" w14:textId="77777777" w:rsidR="002C6685" w:rsidRDefault="00241DB4">
      <w:pPr>
        <w:rPr>
          <w:rFonts w:ascii="Arial" w:hAnsi="Arial" w:cs="Arial"/>
        </w:rPr>
      </w:pPr>
      <w:r>
        <w:rPr>
          <w:rFonts w:ascii="Arial" w:hAnsi="Arial" w:cs="Arial"/>
        </w:rPr>
        <w:t>Please share your views on the following proposals</w:t>
      </w:r>
    </w:p>
    <w:p w14:paraId="5B2D41EE" w14:textId="77777777" w:rsidR="002C6685" w:rsidRDefault="00241DB4">
      <w:pPr>
        <w:rPr>
          <w:rFonts w:ascii="Arial" w:hAnsi="Arial" w:cs="Arial"/>
          <w:b/>
          <w:u w:val="single"/>
        </w:rPr>
      </w:pPr>
      <w:r>
        <w:rPr>
          <w:rFonts w:ascii="Arial" w:hAnsi="Arial" w:cs="Arial"/>
          <w:b/>
          <w:u w:val="single"/>
        </w:rPr>
        <w:t>[Huawei/HiSi, 1]</w:t>
      </w:r>
    </w:p>
    <w:p w14:paraId="72472B0A" w14:textId="77777777" w:rsidR="002C6685" w:rsidRDefault="00241DB4">
      <w:pPr>
        <w:rPr>
          <w:rFonts w:ascii="Arial" w:hAnsi="Arial" w:cs="Arial"/>
          <w:bCs/>
        </w:rPr>
      </w:pPr>
      <w:r>
        <w:rPr>
          <w:rFonts w:ascii="Arial" w:hAnsi="Arial" w:cs="Arial"/>
          <w:bCs/>
        </w:rPr>
        <w:lastRenderedPageBreak/>
        <w:t>Proposal 1:  UL-DL or DL-UL w/o spatial domain filter change should be counted as a beam switch in maxNumberRxTxBeamSwitchDL for both FR2-1 and FR2-2.</w:t>
      </w:r>
    </w:p>
    <w:tbl>
      <w:tblPr>
        <w:tblStyle w:val="TableGrid"/>
        <w:tblW w:w="9985" w:type="dxa"/>
        <w:tblLook w:val="04A0" w:firstRow="1" w:lastRow="0" w:firstColumn="1" w:lastColumn="0" w:noHBand="0" w:noVBand="1"/>
      </w:tblPr>
      <w:tblGrid>
        <w:gridCol w:w="1525"/>
        <w:gridCol w:w="8460"/>
      </w:tblGrid>
      <w:tr w:rsidR="002C6685" w14:paraId="5ECCC476" w14:textId="77777777">
        <w:trPr>
          <w:trHeight w:val="197"/>
        </w:trPr>
        <w:tc>
          <w:tcPr>
            <w:tcW w:w="1525" w:type="dxa"/>
            <w:shd w:val="clear" w:color="auto" w:fill="A1C899" w:themeFill="background1" w:themeFillShade="D9"/>
          </w:tcPr>
          <w:p w14:paraId="2F4B07D5"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6C78511D"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25EB40C7" w14:textId="77777777">
        <w:tc>
          <w:tcPr>
            <w:tcW w:w="1525" w:type="dxa"/>
          </w:tcPr>
          <w:p w14:paraId="7099D7AE"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8F40EDE" w14:textId="77777777" w:rsidR="002C6685" w:rsidRDefault="00241DB4">
            <w:pPr>
              <w:snapToGrid w:val="0"/>
              <w:rPr>
                <w:rFonts w:ascii="Arial" w:hAnsi="Arial" w:cs="Arial"/>
                <w:sz w:val="18"/>
                <w:szCs w:val="20"/>
              </w:rPr>
            </w:pPr>
            <w:r>
              <w:rPr>
                <w:rFonts w:ascii="Arial" w:hAnsi="Arial" w:cs="Arial"/>
                <w:sz w:val="18"/>
                <w:szCs w:val="20"/>
              </w:rPr>
              <w:t xml:space="preserve">Don’t support. May be a separate parameter would be better to introduce </w:t>
            </w:r>
            <w:proofErr w:type="gramStart"/>
            <w:r>
              <w:rPr>
                <w:rFonts w:ascii="Arial" w:hAnsi="Arial" w:cs="Arial"/>
                <w:sz w:val="18"/>
                <w:szCs w:val="20"/>
              </w:rPr>
              <w:t>in order for</w:t>
            </w:r>
            <w:proofErr w:type="gramEnd"/>
            <w:r>
              <w:rPr>
                <w:rFonts w:ascii="Arial" w:hAnsi="Arial" w:cs="Arial"/>
                <w:sz w:val="18"/>
                <w:szCs w:val="20"/>
              </w:rPr>
              <w:t xml:space="preserve"> accounting UL-DL or DL-UL switches rather than update the existing maxNumberRxTxBeamSwitchDL with the established meaning.</w:t>
            </w:r>
          </w:p>
        </w:tc>
      </w:tr>
      <w:tr w:rsidR="002C6685" w14:paraId="10B14B4C" w14:textId="77777777">
        <w:tc>
          <w:tcPr>
            <w:tcW w:w="1525" w:type="dxa"/>
          </w:tcPr>
          <w:p w14:paraId="4D20DBDF"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009FE217"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 xml:space="preserve">Do not support. </w:t>
            </w:r>
            <w:r>
              <w:rPr>
                <w:rFonts w:ascii="Arial" w:eastAsia="Malgun Gothic" w:hAnsi="Arial" w:cs="Arial"/>
                <w:sz w:val="18"/>
                <w:szCs w:val="20"/>
              </w:rPr>
              <w:t>As in Rel-15, how to count the number of beam switches is up to UE implementation.</w:t>
            </w:r>
          </w:p>
        </w:tc>
      </w:tr>
      <w:tr w:rsidR="002C6685" w14:paraId="36660DF8" w14:textId="77777777">
        <w:tc>
          <w:tcPr>
            <w:tcW w:w="1525" w:type="dxa"/>
          </w:tcPr>
          <w:p w14:paraId="7CA26C43" w14:textId="77777777" w:rsidR="002C6685" w:rsidRDefault="00241DB4">
            <w:pPr>
              <w:snapToGrid w:val="0"/>
              <w:rPr>
                <w:rFonts w:ascii="Arial" w:eastAsia="Malgun Gothic" w:hAnsi="Arial" w:cs="Arial"/>
                <w:sz w:val="18"/>
                <w:szCs w:val="20"/>
              </w:rPr>
            </w:pPr>
            <w:r>
              <w:rPr>
                <w:rFonts w:ascii="Arial" w:hAnsi="Arial" w:cs="Arial" w:hint="eastAsia"/>
                <w:sz w:val="18"/>
              </w:rPr>
              <w:t>Samsung</w:t>
            </w:r>
          </w:p>
        </w:tc>
        <w:tc>
          <w:tcPr>
            <w:tcW w:w="8460" w:type="dxa"/>
          </w:tcPr>
          <w:p w14:paraId="7E2040E2" w14:textId="77777777" w:rsidR="002C6685" w:rsidRDefault="00241DB4">
            <w:pPr>
              <w:spacing w:before="40" w:after="40"/>
              <w:rPr>
                <w:rFonts w:ascii="Arial" w:eastAsia="Malgun Gothic" w:hAnsi="Arial" w:cs="Arial"/>
                <w:sz w:val="18"/>
                <w:szCs w:val="20"/>
              </w:rPr>
            </w:pPr>
            <w:r>
              <w:rPr>
                <w:rFonts w:ascii="Arial" w:hAnsi="Arial" w:cs="Arial" w:hint="eastAsia"/>
                <w:sz w:val="18"/>
              </w:rPr>
              <w:t>In our view, the beam switch</w:t>
            </w:r>
            <w:r>
              <w:rPr>
                <w:rFonts w:ascii="Arial" w:hAnsi="Arial" w:cs="Arial"/>
                <w:sz w:val="18"/>
              </w:rPr>
              <w:t>ing</w:t>
            </w:r>
            <w:r>
              <w:rPr>
                <w:rFonts w:ascii="Arial" w:hAnsi="Arial" w:cs="Arial" w:hint="eastAsia"/>
                <w:sz w:val="18"/>
              </w:rPr>
              <w:t xml:space="preserve"> refers to switch spatial filter. </w:t>
            </w:r>
            <w:r>
              <w:rPr>
                <w:rFonts w:ascii="Arial" w:hAnsi="Arial" w:cs="Arial"/>
                <w:sz w:val="18"/>
              </w:rPr>
              <w:t>So we don’t think UL-DL or DL-UL w/o spatial domain filter can be counted as a beam switch.</w:t>
            </w:r>
          </w:p>
        </w:tc>
      </w:tr>
      <w:tr w:rsidR="002C6685" w14:paraId="7EB72920" w14:textId="77777777">
        <w:tc>
          <w:tcPr>
            <w:tcW w:w="1525" w:type="dxa"/>
          </w:tcPr>
          <w:p w14:paraId="0432C448"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2AA0A1D3" w14:textId="77777777" w:rsidR="002C6685" w:rsidRDefault="00241DB4">
            <w:pPr>
              <w:snapToGrid w:val="0"/>
              <w:rPr>
                <w:rFonts w:ascii="Arial" w:hAnsi="Arial" w:cs="Arial"/>
                <w:sz w:val="18"/>
                <w:szCs w:val="20"/>
              </w:rPr>
            </w:pPr>
            <w:r>
              <w:rPr>
                <w:rFonts w:ascii="Arial" w:hAnsi="Arial" w:cs="Arial"/>
                <w:sz w:val="18"/>
                <w:szCs w:val="20"/>
              </w:rPr>
              <w:t>We are open to discuss this issue.</w:t>
            </w:r>
          </w:p>
          <w:p w14:paraId="6F6CE0CF" w14:textId="77777777" w:rsidR="002C6685" w:rsidRDefault="00241DB4">
            <w:pPr>
              <w:snapToGrid w:val="0"/>
              <w:rPr>
                <w:rFonts w:ascii="Arial" w:hAnsi="Arial" w:cs="Arial"/>
                <w:sz w:val="18"/>
                <w:szCs w:val="20"/>
              </w:rPr>
            </w:pPr>
            <w:r>
              <w:rPr>
                <w:rFonts w:ascii="Arial" w:hAnsi="Arial" w:cs="Arial"/>
                <w:sz w:val="18"/>
                <w:szCs w:val="20"/>
              </w:rPr>
              <w:t xml:space="preserve">We also think whether the definition of </w:t>
            </w:r>
            <w:r>
              <w:rPr>
                <w:rFonts w:ascii="Arial" w:hAnsi="Arial" w:cs="Arial"/>
                <w:i/>
                <w:sz w:val="18"/>
                <w:szCs w:val="20"/>
              </w:rPr>
              <w:t>maxNumberRxTxBeamSwitchDL</w:t>
            </w:r>
            <w:r>
              <w:rPr>
                <w:rFonts w:ascii="Arial" w:hAnsi="Arial" w:cs="Arial"/>
                <w:sz w:val="18"/>
                <w:szCs w:val="20"/>
              </w:rPr>
              <w:t xml:space="preserve"> is per UE or per panel needed to be clarified. </w:t>
            </w:r>
          </w:p>
          <w:p w14:paraId="3EF95824" w14:textId="77777777" w:rsidR="002C6685" w:rsidRDefault="00241DB4">
            <w:pPr>
              <w:snapToGrid w:val="0"/>
              <w:rPr>
                <w:rFonts w:ascii="Arial" w:hAnsi="Arial" w:cs="Arial"/>
                <w:sz w:val="18"/>
                <w:szCs w:val="20"/>
              </w:rPr>
            </w:pPr>
            <w:r>
              <w:rPr>
                <w:rFonts w:ascii="Arial" w:hAnsi="Arial" w:cs="Arial"/>
                <w:sz w:val="18"/>
                <w:szCs w:val="20"/>
              </w:rPr>
              <w:t xml:space="preserve">For example, if UE support value ‘1’ for 960kHz, and UE supports simultaneous reception or transmission with two panels, can the scheme of SDM or FDM-a or FDM-b based PDSCH transmission for M-TRP be supported? </w:t>
            </w:r>
          </w:p>
        </w:tc>
      </w:tr>
      <w:tr w:rsidR="002C6685" w14:paraId="5B86009F" w14:textId="77777777">
        <w:tc>
          <w:tcPr>
            <w:tcW w:w="1525" w:type="dxa"/>
          </w:tcPr>
          <w:p w14:paraId="53B1BED7" w14:textId="77777777" w:rsidR="002C6685" w:rsidRDefault="00241DB4">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64F30EA7"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Similar view as Samsung. </w:t>
            </w:r>
          </w:p>
        </w:tc>
      </w:tr>
      <w:tr w:rsidR="002C6685" w14:paraId="4AC4E783" w14:textId="77777777">
        <w:tc>
          <w:tcPr>
            <w:tcW w:w="1525" w:type="dxa"/>
          </w:tcPr>
          <w:p w14:paraId="3ED2B971" w14:textId="77777777" w:rsidR="002C6685" w:rsidRDefault="00241DB4">
            <w:pPr>
              <w:snapToGrid w:val="0"/>
              <w:jc w:val="center"/>
              <w:rPr>
                <w:rFonts w:ascii="Arial" w:eastAsia="Malgun Gothic" w:hAnsi="Arial" w:cs="Arial"/>
                <w:sz w:val="18"/>
                <w:szCs w:val="20"/>
              </w:rPr>
            </w:pPr>
            <w:r>
              <w:rPr>
                <w:rFonts w:ascii="Arial" w:eastAsia="Malgun Gothic" w:hAnsi="Arial" w:cs="Arial"/>
                <w:sz w:val="18"/>
                <w:szCs w:val="20"/>
              </w:rPr>
              <w:t>Qualcomm</w:t>
            </w:r>
          </w:p>
        </w:tc>
        <w:tc>
          <w:tcPr>
            <w:tcW w:w="8460" w:type="dxa"/>
          </w:tcPr>
          <w:p w14:paraId="3520EA2F"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Support, direction change should also count as beam change and should not happen too frequently</w:t>
            </w:r>
          </w:p>
        </w:tc>
      </w:tr>
      <w:tr w:rsidR="002C6685" w14:paraId="05AD0FDF" w14:textId="77777777">
        <w:tc>
          <w:tcPr>
            <w:tcW w:w="1525" w:type="dxa"/>
          </w:tcPr>
          <w:p w14:paraId="7EF26FA4" w14:textId="77777777" w:rsidR="002C6685" w:rsidRDefault="00241DB4">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5B1EBBA" w14:textId="77777777" w:rsidR="002C6685" w:rsidRDefault="00241DB4">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share similar view as Samsung.</w:t>
            </w:r>
          </w:p>
        </w:tc>
      </w:tr>
      <w:tr w:rsidR="002C6685" w14:paraId="40300689" w14:textId="77777777">
        <w:tc>
          <w:tcPr>
            <w:tcW w:w="1525" w:type="dxa"/>
          </w:tcPr>
          <w:p w14:paraId="5B46948F" w14:textId="77777777" w:rsidR="002C6685" w:rsidRDefault="00241DB4">
            <w:pPr>
              <w:snapToGrid w:val="0"/>
              <w:jc w:val="center"/>
              <w:rPr>
                <w:rFonts w:ascii="Arial" w:eastAsia="SimSun" w:hAnsi="Arial" w:cs="Arial"/>
                <w:szCs w:val="20"/>
              </w:rPr>
            </w:pPr>
            <w:r>
              <w:rPr>
                <w:rFonts w:ascii="Arial" w:eastAsia="SimSun" w:hAnsi="Arial" w:cs="Arial"/>
                <w:szCs w:val="20"/>
              </w:rPr>
              <w:t>Ericsson</w:t>
            </w:r>
          </w:p>
        </w:tc>
        <w:tc>
          <w:tcPr>
            <w:tcW w:w="8460" w:type="dxa"/>
          </w:tcPr>
          <w:p w14:paraId="3DBE14C8" w14:textId="77777777" w:rsidR="002C6685" w:rsidRDefault="00241DB4">
            <w:pPr>
              <w:spacing w:before="40" w:after="40"/>
              <w:rPr>
                <w:rFonts w:ascii="Arial" w:eastAsia="SimSun" w:hAnsi="Arial" w:cs="Arial"/>
                <w:szCs w:val="20"/>
              </w:rPr>
            </w:pPr>
            <w:r>
              <w:rPr>
                <w:rFonts w:ascii="Arial" w:eastAsia="SimSun" w:hAnsi="Arial" w:cs="Arial"/>
                <w:szCs w:val="20"/>
              </w:rPr>
              <w:t>Same view as Samsung</w:t>
            </w:r>
          </w:p>
        </w:tc>
      </w:tr>
      <w:tr w:rsidR="002C6685" w14:paraId="68DF28E4" w14:textId="77777777">
        <w:tc>
          <w:tcPr>
            <w:tcW w:w="1525" w:type="dxa"/>
          </w:tcPr>
          <w:p w14:paraId="0D77935C" w14:textId="77777777" w:rsidR="002C6685" w:rsidRDefault="00241DB4">
            <w:pPr>
              <w:snapToGrid w:val="0"/>
              <w:jc w:val="center"/>
              <w:rPr>
                <w:rFonts w:ascii="Arial" w:eastAsia="SimSun" w:hAnsi="Arial" w:cs="Arial"/>
                <w:szCs w:val="20"/>
              </w:rPr>
            </w:pPr>
            <w:r>
              <w:rPr>
                <w:rFonts w:ascii="Arial" w:eastAsia="SimSun" w:hAnsi="Arial" w:cs="Arial"/>
                <w:szCs w:val="20"/>
              </w:rPr>
              <w:t>FW</w:t>
            </w:r>
          </w:p>
        </w:tc>
        <w:tc>
          <w:tcPr>
            <w:tcW w:w="8460" w:type="dxa"/>
          </w:tcPr>
          <w:p w14:paraId="3F5CDEE1" w14:textId="77777777" w:rsidR="002C6685" w:rsidRDefault="00241DB4">
            <w:pPr>
              <w:spacing w:before="40" w:after="40"/>
              <w:rPr>
                <w:rFonts w:ascii="Arial" w:eastAsia="SimSun" w:hAnsi="Arial" w:cs="Arial"/>
                <w:szCs w:val="20"/>
              </w:rPr>
            </w:pPr>
            <w:r>
              <w:rPr>
                <w:rFonts w:ascii="Arial" w:eastAsia="SimSun" w:hAnsi="Arial" w:cs="Arial"/>
                <w:szCs w:val="20"/>
              </w:rPr>
              <w:t>We agree with Qualcomm view that direction change should also be included.</w:t>
            </w:r>
          </w:p>
        </w:tc>
      </w:tr>
      <w:tr w:rsidR="002C6685" w14:paraId="7E8389BF" w14:textId="77777777">
        <w:tc>
          <w:tcPr>
            <w:tcW w:w="1525" w:type="dxa"/>
          </w:tcPr>
          <w:p w14:paraId="543093C9" w14:textId="77777777" w:rsidR="002C6685" w:rsidRDefault="00241DB4">
            <w:pPr>
              <w:snapToGrid w:val="0"/>
              <w:jc w:val="center"/>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tcPr>
          <w:p w14:paraId="66A26181" w14:textId="77777777" w:rsidR="002C6685" w:rsidRDefault="00241DB4">
            <w:pPr>
              <w:spacing w:before="40" w:after="40"/>
              <w:rPr>
                <w:rFonts w:ascii="Arial" w:eastAsia="SimSun" w:hAnsi="Arial" w:cs="Arial"/>
                <w:szCs w:val="20"/>
              </w:rPr>
            </w:pPr>
            <w:r>
              <w:rPr>
                <w:rFonts w:ascii="Arial" w:eastAsia="SimSun" w:hAnsi="Arial" w:cs="Arial" w:hint="eastAsia"/>
                <w:szCs w:val="20"/>
              </w:rPr>
              <w:t>Fine</w:t>
            </w:r>
            <w:r>
              <w:rPr>
                <w:rFonts w:ascii="Arial" w:eastAsia="SimSun" w:hAnsi="Arial" w:cs="Arial"/>
                <w:szCs w:val="20"/>
              </w:rPr>
              <w:t xml:space="preserve"> with this proposal 1. The definition of maxNumberRxTxBeamSwitchDL is the number of Tx and Rx beam changes UE can perform on this band within a slot. From our understanding, UL-DL or DL-UL w/o spatial domain filter change should be counted as a beam switch, otherwise, the definition should be the number of Tx </w:t>
            </w:r>
            <w:r>
              <w:rPr>
                <w:rFonts w:ascii="Arial" w:eastAsia="SimSun" w:hAnsi="Arial" w:cs="Arial"/>
                <w:color w:val="FF0000"/>
                <w:szCs w:val="20"/>
              </w:rPr>
              <w:t>or</w:t>
            </w:r>
            <w:r>
              <w:rPr>
                <w:rFonts w:ascii="Arial" w:eastAsia="SimSun" w:hAnsi="Arial" w:cs="Arial"/>
                <w:szCs w:val="20"/>
              </w:rPr>
              <w:t xml:space="preserve"> Rx beam changes UE can perform within a slot. If most of us think the definition of maxNumberRxTxBeamSwitchDL in Rel-15/16 is vague, we are fine with this proposal to make it clear.</w:t>
            </w:r>
          </w:p>
        </w:tc>
      </w:tr>
      <w:tr w:rsidR="002C6685" w14:paraId="5ACB774B" w14:textId="77777777">
        <w:tc>
          <w:tcPr>
            <w:tcW w:w="1525" w:type="dxa"/>
            <w:shd w:val="clear" w:color="auto" w:fill="88B97E" w:themeFill="background1" w:themeFillShade="BF"/>
          </w:tcPr>
          <w:p w14:paraId="17485635" w14:textId="77777777" w:rsidR="002C6685" w:rsidRDefault="00241DB4">
            <w:pPr>
              <w:snapToGrid w:val="0"/>
              <w:jc w:val="center"/>
              <w:rPr>
                <w:rFonts w:ascii="Arial" w:eastAsia="SimSun" w:hAnsi="Arial" w:cs="Arial"/>
                <w:szCs w:val="20"/>
              </w:rPr>
            </w:pPr>
            <w:r>
              <w:rPr>
                <w:rFonts w:ascii="Arial" w:eastAsia="SimSun" w:hAnsi="Arial" w:cs="Arial"/>
                <w:szCs w:val="20"/>
              </w:rPr>
              <w:t>Moderator</w:t>
            </w:r>
          </w:p>
        </w:tc>
        <w:tc>
          <w:tcPr>
            <w:tcW w:w="8460" w:type="dxa"/>
            <w:shd w:val="clear" w:color="auto" w:fill="88B97E" w:themeFill="background1" w:themeFillShade="BF"/>
          </w:tcPr>
          <w:p w14:paraId="4D1FDF6F" w14:textId="77777777" w:rsidR="002C6685" w:rsidRDefault="00241DB4">
            <w:pPr>
              <w:spacing w:before="40" w:after="40"/>
              <w:rPr>
                <w:rFonts w:ascii="Arial" w:eastAsia="SimSun" w:hAnsi="Arial" w:cs="Arial"/>
                <w:szCs w:val="20"/>
              </w:rPr>
            </w:pPr>
            <w:r>
              <w:rPr>
                <w:rFonts w:ascii="Arial" w:eastAsia="SimSun" w:hAnsi="Arial" w:cs="Arial"/>
                <w:szCs w:val="20"/>
              </w:rPr>
              <w:t xml:space="preserve">Many </w:t>
            </w:r>
            <w:proofErr w:type="gramStart"/>
            <w:r>
              <w:rPr>
                <w:rFonts w:ascii="Arial" w:eastAsia="SimSun" w:hAnsi="Arial" w:cs="Arial"/>
                <w:szCs w:val="20"/>
              </w:rPr>
              <w:t>company</w:t>
            </w:r>
            <w:proofErr w:type="gramEnd"/>
            <w:r>
              <w:rPr>
                <w:rFonts w:ascii="Arial" w:eastAsia="SimSun" w:hAnsi="Arial" w:cs="Arial"/>
                <w:szCs w:val="20"/>
              </w:rPr>
              <w:t xml:space="preserve"> believes that UL-DL or DL-UL without spatial domain filter change should not be counted as a beam switch. Given the situation, this discussion is now closed. </w:t>
            </w:r>
          </w:p>
        </w:tc>
      </w:tr>
    </w:tbl>
    <w:p w14:paraId="4AAC6D82" w14:textId="77777777" w:rsidR="002C6685" w:rsidRDefault="002C6685">
      <w:pPr>
        <w:rPr>
          <w:lang w:val="en-GB"/>
        </w:rPr>
      </w:pPr>
    </w:p>
    <w:p w14:paraId="53F1F854" w14:textId="77777777" w:rsidR="002C6685" w:rsidRDefault="00241DB4">
      <w:pPr>
        <w:rPr>
          <w:rFonts w:ascii="Arial" w:hAnsi="Arial" w:cs="Arial"/>
          <w:b/>
          <w:u w:val="single"/>
        </w:rPr>
      </w:pPr>
      <w:r>
        <w:rPr>
          <w:rFonts w:ascii="Arial" w:hAnsi="Arial" w:cs="Arial"/>
          <w:b/>
          <w:u w:val="single"/>
        </w:rPr>
        <w:t>[ZTE/Sanehips, 7]</w:t>
      </w:r>
    </w:p>
    <w:p w14:paraId="04D0A222" w14:textId="77777777" w:rsidR="002C6685" w:rsidRDefault="00241DB4">
      <w:pPr>
        <w:rPr>
          <w:rFonts w:ascii="Arial" w:hAnsi="Arial" w:cs="Arial"/>
          <w:lang w:val="en-GB"/>
        </w:rPr>
      </w:pPr>
      <w:r>
        <w:rPr>
          <w:rFonts w:ascii="Arial" w:hAnsi="Arial" w:cs="Arial"/>
          <w:lang w:val="en-GB"/>
        </w:rPr>
        <w:t>Proposal 3: We propose that additional beam switching time delay d = 112 symbols as the basic UE capability and d = 56 symbols as the optional UE capability. If the UE does not report its capability, d = 112 symbols can be used as default UE capability.</w:t>
      </w:r>
    </w:p>
    <w:tbl>
      <w:tblPr>
        <w:tblStyle w:val="TableGrid"/>
        <w:tblW w:w="9985" w:type="dxa"/>
        <w:tblLook w:val="04A0" w:firstRow="1" w:lastRow="0" w:firstColumn="1" w:lastColumn="0" w:noHBand="0" w:noVBand="1"/>
      </w:tblPr>
      <w:tblGrid>
        <w:gridCol w:w="1525"/>
        <w:gridCol w:w="8460"/>
      </w:tblGrid>
      <w:tr w:rsidR="002C6685" w14:paraId="6E53C320" w14:textId="77777777">
        <w:trPr>
          <w:trHeight w:val="197"/>
        </w:trPr>
        <w:tc>
          <w:tcPr>
            <w:tcW w:w="1525" w:type="dxa"/>
            <w:shd w:val="clear" w:color="auto" w:fill="A1C899" w:themeFill="background1" w:themeFillShade="D9"/>
          </w:tcPr>
          <w:p w14:paraId="52E8B03E"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43BE15B6"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52265E23" w14:textId="77777777">
        <w:tc>
          <w:tcPr>
            <w:tcW w:w="1525" w:type="dxa"/>
          </w:tcPr>
          <w:p w14:paraId="1E71A4ED"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08D0ED25" w14:textId="77777777" w:rsidR="002C6685" w:rsidRDefault="00241DB4">
            <w:pPr>
              <w:snapToGrid w:val="0"/>
              <w:rPr>
                <w:rFonts w:ascii="Arial" w:hAnsi="Arial" w:cs="Arial"/>
                <w:sz w:val="18"/>
                <w:szCs w:val="20"/>
              </w:rPr>
            </w:pPr>
            <w:r>
              <w:rPr>
                <w:rFonts w:ascii="Arial" w:hAnsi="Arial" w:cs="Arial"/>
                <w:sz w:val="18"/>
                <w:szCs w:val="20"/>
              </w:rPr>
              <w:t>Support</w:t>
            </w:r>
          </w:p>
        </w:tc>
      </w:tr>
      <w:tr w:rsidR="002C6685" w14:paraId="720B8C04" w14:textId="77777777">
        <w:tc>
          <w:tcPr>
            <w:tcW w:w="1525" w:type="dxa"/>
          </w:tcPr>
          <w:p w14:paraId="24F63950"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15016850"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This seems overlapped with an issue which are being discussed under 8.16.2 UE feature agenda item.</w:t>
            </w:r>
          </w:p>
        </w:tc>
      </w:tr>
      <w:tr w:rsidR="002C6685" w14:paraId="31D79AC2" w14:textId="77777777">
        <w:tc>
          <w:tcPr>
            <w:tcW w:w="1525" w:type="dxa"/>
          </w:tcPr>
          <w:p w14:paraId="4007762E" w14:textId="77777777" w:rsidR="002C6685" w:rsidRDefault="00241DB4">
            <w:pPr>
              <w:snapToGrid w:val="0"/>
              <w:rPr>
                <w:rFonts w:ascii="Arial" w:eastAsia="Malgun Gothic" w:hAnsi="Arial" w:cs="Arial"/>
                <w:sz w:val="18"/>
                <w:szCs w:val="20"/>
              </w:rPr>
            </w:pPr>
            <w:r>
              <w:rPr>
                <w:rFonts w:ascii="Arial" w:hAnsi="Arial" w:cs="Arial" w:hint="eastAsia"/>
                <w:sz w:val="18"/>
              </w:rPr>
              <w:t>Samsung</w:t>
            </w:r>
          </w:p>
        </w:tc>
        <w:tc>
          <w:tcPr>
            <w:tcW w:w="8460" w:type="dxa"/>
          </w:tcPr>
          <w:p w14:paraId="794D9EF2" w14:textId="77777777" w:rsidR="002C6685" w:rsidRDefault="00241DB4">
            <w:pPr>
              <w:spacing w:before="40" w:after="40"/>
              <w:rPr>
                <w:rFonts w:ascii="Arial" w:eastAsia="Malgun Gothic" w:hAnsi="Arial" w:cs="Arial"/>
                <w:sz w:val="18"/>
                <w:szCs w:val="20"/>
              </w:rPr>
            </w:pPr>
            <w:r>
              <w:rPr>
                <w:rFonts w:ascii="Arial" w:hAnsi="Arial" w:cs="Arial" w:hint="eastAsia"/>
                <w:sz w:val="18"/>
              </w:rPr>
              <w:t>We think the proposal is aligned with the intention</w:t>
            </w:r>
            <w:r>
              <w:rPr>
                <w:rFonts w:ascii="Arial" w:hAnsi="Arial" w:cs="Arial"/>
                <w:sz w:val="18"/>
              </w:rPr>
              <w:t xml:space="preserve"> of the agreement that introduces UE capability signalling which indicates 56 symbols or 112 symbols.</w:t>
            </w:r>
          </w:p>
        </w:tc>
      </w:tr>
      <w:tr w:rsidR="002C6685" w14:paraId="23759867" w14:textId="77777777">
        <w:tc>
          <w:tcPr>
            <w:tcW w:w="1525" w:type="dxa"/>
          </w:tcPr>
          <w:p w14:paraId="3758CD3C"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lastRenderedPageBreak/>
              <w:t>v</w:t>
            </w:r>
            <w:r>
              <w:rPr>
                <w:rFonts w:ascii="Arial" w:eastAsia="SimSun" w:hAnsi="Arial" w:cs="Arial"/>
                <w:sz w:val="18"/>
                <w:szCs w:val="20"/>
              </w:rPr>
              <w:t>ivo</w:t>
            </w:r>
          </w:p>
        </w:tc>
        <w:tc>
          <w:tcPr>
            <w:tcW w:w="8460" w:type="dxa"/>
          </w:tcPr>
          <w:p w14:paraId="64C63895" w14:textId="77777777" w:rsidR="002C6685" w:rsidRDefault="00241DB4">
            <w:pPr>
              <w:snapToGrid w:val="0"/>
              <w:rPr>
                <w:rFonts w:ascii="Arial" w:hAnsi="Arial" w:cs="Arial"/>
                <w:sz w:val="18"/>
                <w:szCs w:val="20"/>
              </w:rPr>
            </w:pPr>
            <w:r>
              <w:rPr>
                <w:rFonts w:ascii="Arial" w:hAnsi="Arial" w:cs="Arial"/>
                <w:sz w:val="18"/>
                <w:szCs w:val="20"/>
              </w:rPr>
              <w:t>We think this may be more appropriate for UE feature session.</w:t>
            </w:r>
          </w:p>
        </w:tc>
      </w:tr>
      <w:tr w:rsidR="002C6685" w14:paraId="0EDFAB67" w14:textId="77777777">
        <w:tc>
          <w:tcPr>
            <w:tcW w:w="1525" w:type="dxa"/>
          </w:tcPr>
          <w:p w14:paraId="71646CF3" w14:textId="77777777" w:rsidR="002C6685" w:rsidRDefault="00241DB4">
            <w:pPr>
              <w:snapToGrid w:val="0"/>
              <w:jc w:val="center"/>
              <w:rPr>
                <w:rFonts w:ascii="Arial" w:eastAsia="Malgun Gothic" w:hAnsi="Arial" w:cs="Arial"/>
                <w:sz w:val="18"/>
                <w:szCs w:val="20"/>
              </w:rPr>
            </w:pPr>
            <w:r>
              <w:rPr>
                <w:rFonts w:ascii="Arial" w:eastAsia="Malgun Gothic" w:hAnsi="Arial" w:cs="Arial"/>
                <w:sz w:val="18"/>
                <w:szCs w:val="20"/>
              </w:rPr>
              <w:t>Nokia/NSB</w:t>
            </w:r>
          </w:p>
        </w:tc>
        <w:tc>
          <w:tcPr>
            <w:tcW w:w="8460" w:type="dxa"/>
          </w:tcPr>
          <w:p w14:paraId="34B495B2"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Up to UE feature discussion. </w:t>
            </w:r>
          </w:p>
        </w:tc>
      </w:tr>
      <w:tr w:rsidR="002C6685" w14:paraId="223B93AA" w14:textId="77777777">
        <w:tc>
          <w:tcPr>
            <w:tcW w:w="1525" w:type="dxa"/>
          </w:tcPr>
          <w:p w14:paraId="35BF4AD0" w14:textId="77777777" w:rsidR="002C6685" w:rsidRDefault="00241DB4">
            <w:pPr>
              <w:snapToGrid w:val="0"/>
              <w:jc w:val="center"/>
              <w:rPr>
                <w:rFonts w:ascii="Arial" w:eastAsia="Malgun Gothic" w:hAnsi="Arial" w:cs="Arial"/>
                <w:sz w:val="18"/>
                <w:szCs w:val="20"/>
              </w:rPr>
            </w:pPr>
            <w:r>
              <w:rPr>
                <w:rFonts w:ascii="Arial" w:eastAsia="Malgun Gothic" w:hAnsi="Arial" w:cs="Arial"/>
                <w:sz w:val="18"/>
                <w:szCs w:val="20"/>
              </w:rPr>
              <w:t>Qualcomm</w:t>
            </w:r>
          </w:p>
        </w:tc>
        <w:tc>
          <w:tcPr>
            <w:tcW w:w="8460" w:type="dxa"/>
          </w:tcPr>
          <w:p w14:paraId="06A5D07A"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 xml:space="preserve">Suggest </w:t>
            </w:r>
            <w:proofErr w:type="gramStart"/>
            <w:r>
              <w:rPr>
                <w:rFonts w:ascii="Arial" w:eastAsia="Malgun Gothic" w:hAnsi="Arial" w:cs="Arial"/>
                <w:sz w:val="18"/>
                <w:szCs w:val="20"/>
              </w:rPr>
              <w:t>to discuss</w:t>
            </w:r>
            <w:proofErr w:type="gramEnd"/>
            <w:r>
              <w:rPr>
                <w:rFonts w:ascii="Arial" w:eastAsia="Malgun Gothic" w:hAnsi="Arial" w:cs="Arial"/>
                <w:sz w:val="18"/>
                <w:szCs w:val="20"/>
              </w:rPr>
              <w:t xml:space="preserve"> in UE feature</w:t>
            </w:r>
          </w:p>
        </w:tc>
      </w:tr>
      <w:tr w:rsidR="002C6685" w14:paraId="29FF3BE0" w14:textId="77777777">
        <w:tc>
          <w:tcPr>
            <w:tcW w:w="1525" w:type="dxa"/>
          </w:tcPr>
          <w:p w14:paraId="629CB533" w14:textId="77777777" w:rsidR="002C6685" w:rsidRDefault="00241DB4">
            <w:pPr>
              <w:snapToGrid w:val="0"/>
              <w:jc w:val="center"/>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0E05A91" w14:textId="77777777" w:rsidR="002C6685" w:rsidRDefault="00241DB4">
            <w:pPr>
              <w:spacing w:before="40" w:after="40"/>
              <w:rPr>
                <w:rFonts w:ascii="Arial" w:eastAsia="Malgun Gothic" w:hAnsi="Arial" w:cs="Arial"/>
                <w:sz w:val="18"/>
                <w:szCs w:val="20"/>
              </w:rPr>
            </w:pPr>
            <w:r>
              <w:rPr>
                <w:rFonts w:ascii="Arial" w:eastAsia="SimSun" w:hAnsi="Arial" w:cs="Arial" w:hint="eastAsia"/>
                <w:sz w:val="18"/>
                <w:szCs w:val="20"/>
              </w:rPr>
              <w:t>F</w:t>
            </w:r>
            <w:r>
              <w:rPr>
                <w:rFonts w:ascii="Arial" w:eastAsia="SimSun" w:hAnsi="Arial" w:cs="Arial"/>
                <w:sz w:val="18"/>
                <w:szCs w:val="20"/>
              </w:rPr>
              <w:t>ine with the proposal, based on previous agreement.</w:t>
            </w:r>
          </w:p>
        </w:tc>
      </w:tr>
      <w:tr w:rsidR="002C6685" w14:paraId="11B83F63" w14:textId="77777777">
        <w:tc>
          <w:tcPr>
            <w:tcW w:w="1525" w:type="dxa"/>
          </w:tcPr>
          <w:p w14:paraId="3FA8D9FD" w14:textId="77777777" w:rsidR="002C6685" w:rsidRDefault="00241DB4">
            <w:pPr>
              <w:snapToGrid w:val="0"/>
              <w:jc w:val="center"/>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4BBFA20A" w14:textId="77777777" w:rsidR="002C6685" w:rsidRDefault="00241DB4">
            <w:pPr>
              <w:spacing w:before="40" w:after="40"/>
              <w:rPr>
                <w:rFonts w:ascii="Arial" w:eastAsia="SimSun" w:hAnsi="Arial" w:cs="Arial"/>
                <w:sz w:val="18"/>
                <w:szCs w:val="20"/>
              </w:rPr>
            </w:pPr>
            <w:r>
              <w:rPr>
                <w:rFonts w:ascii="Arial" w:eastAsia="SimSun" w:hAnsi="Arial" w:cs="Arial" w:hint="eastAsia"/>
                <w:sz w:val="18"/>
                <w:szCs w:val="20"/>
              </w:rPr>
              <w:t>S</w:t>
            </w:r>
            <w:r>
              <w:rPr>
                <w:rFonts w:ascii="Arial" w:eastAsia="SimSun" w:hAnsi="Arial" w:cs="Arial"/>
                <w:sz w:val="18"/>
                <w:szCs w:val="20"/>
              </w:rPr>
              <w:t>upport.</w:t>
            </w:r>
          </w:p>
        </w:tc>
      </w:tr>
      <w:tr w:rsidR="002C6685" w14:paraId="3C1D9534" w14:textId="77777777">
        <w:tc>
          <w:tcPr>
            <w:tcW w:w="1525" w:type="dxa"/>
            <w:shd w:val="clear" w:color="auto" w:fill="88B97E" w:themeFill="background1" w:themeFillShade="BF"/>
          </w:tcPr>
          <w:p w14:paraId="64648610" w14:textId="77777777" w:rsidR="002C6685" w:rsidRDefault="00241DB4">
            <w:pPr>
              <w:snapToGrid w:val="0"/>
              <w:jc w:val="center"/>
              <w:rPr>
                <w:rFonts w:ascii="Arial" w:eastAsia="SimSun" w:hAnsi="Arial" w:cs="Arial"/>
                <w:sz w:val="18"/>
                <w:szCs w:val="20"/>
              </w:rPr>
            </w:pPr>
            <w:r>
              <w:rPr>
                <w:rFonts w:ascii="Arial" w:eastAsia="SimSun" w:hAnsi="Arial" w:cs="Arial"/>
                <w:sz w:val="18"/>
                <w:szCs w:val="20"/>
              </w:rPr>
              <w:t>Moderator</w:t>
            </w:r>
          </w:p>
        </w:tc>
        <w:tc>
          <w:tcPr>
            <w:tcW w:w="8460" w:type="dxa"/>
            <w:shd w:val="clear" w:color="auto" w:fill="88B97E" w:themeFill="background1" w:themeFillShade="BF"/>
          </w:tcPr>
          <w:p w14:paraId="7F78107D" w14:textId="77777777" w:rsidR="002C6685" w:rsidRDefault="00241DB4">
            <w:pPr>
              <w:spacing w:before="40" w:after="40"/>
              <w:rPr>
                <w:rFonts w:ascii="Arial" w:eastAsia="SimSun" w:hAnsi="Arial" w:cs="Arial"/>
                <w:sz w:val="18"/>
                <w:szCs w:val="20"/>
              </w:rPr>
            </w:pPr>
            <w:r>
              <w:rPr>
                <w:rFonts w:ascii="Arial" w:eastAsia="SimSun" w:hAnsi="Arial" w:cs="Arial"/>
                <w:sz w:val="18"/>
                <w:szCs w:val="20"/>
              </w:rPr>
              <w:t xml:space="preserve">It seems that many companies prefer to discuss this issue in UE feature discussion. Having said that, please continue the discussion in UE feature session and now this discussion is closed. </w:t>
            </w:r>
          </w:p>
        </w:tc>
      </w:tr>
    </w:tbl>
    <w:p w14:paraId="55F1C73A" w14:textId="77777777" w:rsidR="002C6685" w:rsidRDefault="002C6685">
      <w:pPr>
        <w:rPr>
          <w:lang w:val="en-GB"/>
        </w:rPr>
      </w:pPr>
    </w:p>
    <w:p w14:paraId="3774E605" w14:textId="77777777" w:rsidR="002C6685" w:rsidRDefault="00241DB4">
      <w:pPr>
        <w:rPr>
          <w:rFonts w:ascii="Arial" w:hAnsi="Arial" w:cs="Arial"/>
          <w:b/>
          <w:u w:val="single"/>
        </w:rPr>
      </w:pPr>
      <w:r>
        <w:rPr>
          <w:rFonts w:ascii="Arial" w:hAnsi="Arial" w:cs="Arial"/>
          <w:b/>
          <w:u w:val="single"/>
        </w:rPr>
        <w:t>[MediaTek, 16]</w:t>
      </w:r>
    </w:p>
    <w:p w14:paraId="1AA92184" w14:textId="77777777" w:rsidR="002C6685" w:rsidRDefault="00241DB4">
      <w:pPr>
        <w:rPr>
          <w:rFonts w:ascii="Arial" w:hAnsi="Arial" w:cs="Arial"/>
          <w:lang w:val="en-GB"/>
        </w:rPr>
      </w:pPr>
      <w:r>
        <w:rPr>
          <w:rFonts w:ascii="Arial" w:hAnsi="Arial" w:cs="Arial"/>
          <w:lang w:val="en-GB"/>
        </w:rPr>
        <w:fldChar w:fldCharType="begin"/>
      </w:r>
      <w:r>
        <w:rPr>
          <w:rFonts w:ascii="Arial" w:hAnsi="Arial" w:cs="Arial"/>
          <w:lang w:val="en-GB"/>
        </w:rPr>
        <w:instrText xml:space="preserve"> REF _Ref78984284 \h  \* MERGEFORMAT </w:instrText>
      </w:r>
      <w:r>
        <w:rPr>
          <w:rFonts w:ascii="Arial" w:hAnsi="Arial" w:cs="Arial"/>
          <w:lang w:val="en-GB"/>
        </w:rPr>
      </w:r>
      <w:r>
        <w:rPr>
          <w:rFonts w:ascii="Arial" w:hAnsi="Arial" w:cs="Arial"/>
          <w:lang w:val="en-GB"/>
        </w:rPr>
        <w:fldChar w:fldCharType="separate"/>
      </w:r>
      <w:r>
        <w:rPr>
          <w:rFonts w:ascii="Arial" w:hAnsi="Arial" w:cs="Arial"/>
          <w:lang w:val="en-GB"/>
        </w:rPr>
        <w:t xml:space="preserve">Proposal 1: For </w:t>
      </w:r>
      <w:proofErr w:type="spellStart"/>
      <w:r>
        <w:rPr>
          <w:rFonts w:ascii="Arial" w:hAnsi="Arial" w:cs="Arial"/>
          <w:lang w:val="en-GB"/>
        </w:rPr>
        <w:t>maxNumberRxTxBeamSwitchDL</w:t>
      </w:r>
      <w:proofErr w:type="spellEnd"/>
      <w:r>
        <w:rPr>
          <w:rFonts w:ascii="Arial" w:hAnsi="Arial" w:cs="Arial"/>
          <w:lang w:val="en-GB"/>
        </w:rPr>
        <w:t>, the feasibility of candidate value {7}</w:t>
      </w:r>
      <m:oMath>
        <m:r>
          <m:rPr>
            <m:sty m:val="p"/>
          </m:rPr>
          <w:rPr>
            <w:rFonts w:ascii="Cambria Math" w:hAnsi="Cambria Math" w:cs="Arial"/>
            <w:lang w:val="en-GB"/>
          </w:rPr>
          <m:t xml:space="preserve"> for</m:t>
        </m:r>
      </m:oMath>
      <w:r>
        <w:rPr>
          <w:rFonts w:ascii="Arial" w:hAnsi="Arial" w:cs="Arial"/>
          <w:lang w:val="en-GB"/>
        </w:rPr>
        <w:t xml:space="preserve"> 480kHz and candidate values {4,7} for 960kHz should be further discussed based on the RAN4 decision on the beam switching time for 480kHz and 960kHz.</w:t>
      </w:r>
      <w:r>
        <w:rPr>
          <w:rFonts w:ascii="Arial" w:hAnsi="Arial" w:cs="Arial"/>
          <w:lang w:val="en-GB"/>
        </w:rPr>
        <w:fldChar w:fldCharType="end"/>
      </w:r>
    </w:p>
    <w:tbl>
      <w:tblPr>
        <w:tblStyle w:val="TableGrid"/>
        <w:tblW w:w="9985" w:type="dxa"/>
        <w:tblLook w:val="04A0" w:firstRow="1" w:lastRow="0" w:firstColumn="1" w:lastColumn="0" w:noHBand="0" w:noVBand="1"/>
      </w:tblPr>
      <w:tblGrid>
        <w:gridCol w:w="1525"/>
        <w:gridCol w:w="8460"/>
      </w:tblGrid>
      <w:tr w:rsidR="002C6685" w14:paraId="037C9142" w14:textId="77777777">
        <w:trPr>
          <w:trHeight w:val="197"/>
        </w:trPr>
        <w:tc>
          <w:tcPr>
            <w:tcW w:w="1525" w:type="dxa"/>
            <w:shd w:val="clear" w:color="auto" w:fill="A1C899" w:themeFill="background1" w:themeFillShade="D9"/>
          </w:tcPr>
          <w:p w14:paraId="6577744E"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32B5CCBF"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4432DAFD" w14:textId="77777777">
        <w:tc>
          <w:tcPr>
            <w:tcW w:w="1525" w:type="dxa"/>
          </w:tcPr>
          <w:p w14:paraId="5CDD4A98"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30839D36" w14:textId="77777777" w:rsidR="002C6685" w:rsidRDefault="00241DB4">
            <w:pPr>
              <w:snapToGrid w:val="0"/>
              <w:rPr>
                <w:rFonts w:ascii="Arial" w:hAnsi="Arial" w:cs="Arial"/>
                <w:sz w:val="18"/>
                <w:szCs w:val="20"/>
              </w:rPr>
            </w:pPr>
            <w:r>
              <w:rPr>
                <w:rFonts w:ascii="Arial" w:hAnsi="Arial" w:cs="Arial"/>
                <w:sz w:val="18"/>
                <w:szCs w:val="20"/>
              </w:rPr>
              <w:t>Don’t support. Our understanding is that this issue was closed in the previous RAN1 meeting. So we don’t prefer to come back to them.</w:t>
            </w:r>
          </w:p>
        </w:tc>
      </w:tr>
      <w:tr w:rsidR="002C6685" w14:paraId="0012F2CD" w14:textId="77777777">
        <w:tc>
          <w:tcPr>
            <w:tcW w:w="1525" w:type="dxa"/>
          </w:tcPr>
          <w:p w14:paraId="6E07E27D"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F88D9A9"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Do not support</w:t>
            </w:r>
            <w:r>
              <w:rPr>
                <w:rFonts w:ascii="Arial" w:eastAsia="Malgun Gothic" w:hAnsi="Arial" w:cs="Arial"/>
                <w:sz w:val="18"/>
                <w:szCs w:val="20"/>
              </w:rPr>
              <w:t>, and we share the view with Intel.</w:t>
            </w:r>
          </w:p>
        </w:tc>
      </w:tr>
      <w:tr w:rsidR="002C6685" w14:paraId="07E00002" w14:textId="77777777">
        <w:tc>
          <w:tcPr>
            <w:tcW w:w="1525" w:type="dxa"/>
          </w:tcPr>
          <w:p w14:paraId="71F9641B"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07826483" w14:textId="77777777" w:rsidR="002C6685" w:rsidRDefault="00241DB4">
            <w:pPr>
              <w:snapToGrid w:val="0"/>
              <w:rPr>
                <w:rFonts w:ascii="Arial" w:hAnsi="Arial" w:cs="Arial"/>
                <w:sz w:val="18"/>
                <w:szCs w:val="20"/>
              </w:rPr>
            </w:pPr>
            <w:r>
              <w:rPr>
                <w:rFonts w:ascii="Arial" w:hAnsi="Arial" w:cs="Arial" w:hint="eastAsia"/>
                <w:sz w:val="18"/>
                <w:szCs w:val="20"/>
              </w:rPr>
              <w:t>W</w:t>
            </w:r>
            <w:r>
              <w:rPr>
                <w:rFonts w:ascii="Arial" w:hAnsi="Arial" w:cs="Arial"/>
                <w:sz w:val="18"/>
                <w:szCs w:val="20"/>
              </w:rPr>
              <w:t xml:space="preserve">e think this capability means the maximum number of beam changes supported by UE. If there is Rx-Tx or Tx-Rx transition in one slot, the actual number of beam change would be reduced due to 7.015us guard for transition switching. </w:t>
            </w:r>
          </w:p>
          <w:p w14:paraId="3056AAB7" w14:textId="77777777" w:rsidR="002C6685" w:rsidRDefault="00241DB4">
            <w:pPr>
              <w:snapToGrid w:val="0"/>
              <w:rPr>
                <w:rFonts w:ascii="Arial" w:hAnsi="Arial" w:cs="Arial"/>
                <w:sz w:val="18"/>
                <w:szCs w:val="20"/>
              </w:rPr>
            </w:pPr>
            <w:r>
              <w:rPr>
                <w:rFonts w:ascii="Arial" w:hAnsi="Arial" w:cs="Arial"/>
                <w:sz w:val="18"/>
                <w:szCs w:val="20"/>
              </w:rPr>
              <w:t xml:space="preserve">It’s not clear to us why more discussion on the already agreed values is needed. </w:t>
            </w:r>
          </w:p>
        </w:tc>
      </w:tr>
      <w:tr w:rsidR="002C6685" w14:paraId="498CAEB2" w14:textId="77777777">
        <w:tc>
          <w:tcPr>
            <w:tcW w:w="1525" w:type="dxa"/>
          </w:tcPr>
          <w:p w14:paraId="376CF1D1"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6985B564" w14:textId="77777777" w:rsidR="002C6685" w:rsidRDefault="00241DB4">
            <w:pPr>
              <w:spacing w:before="40" w:after="40"/>
              <w:rPr>
                <w:rFonts w:ascii="Arial" w:eastAsia="Malgun Gothic" w:hAnsi="Arial" w:cs="Arial"/>
                <w:sz w:val="18"/>
                <w:szCs w:val="20"/>
              </w:rPr>
            </w:pPr>
            <w:r>
              <w:rPr>
                <w:rFonts w:ascii="Arial" w:eastAsia="Malgun Gothic" w:hAnsi="Arial" w:cs="Arial"/>
                <w:sz w:val="18"/>
                <w:szCs w:val="20"/>
              </w:rPr>
              <w:t>No need for further discussion in RAN1.</w:t>
            </w:r>
          </w:p>
        </w:tc>
      </w:tr>
      <w:tr w:rsidR="002C6685" w14:paraId="4411271C" w14:textId="77777777">
        <w:tc>
          <w:tcPr>
            <w:tcW w:w="1525" w:type="dxa"/>
          </w:tcPr>
          <w:p w14:paraId="3516B5B0"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4344DE4E" w14:textId="77777777" w:rsidR="002C6685" w:rsidRDefault="00241DB4">
            <w:pPr>
              <w:spacing w:before="40" w:after="40"/>
              <w:rPr>
                <w:rFonts w:ascii="Arial" w:eastAsia="Malgun Gothic" w:hAnsi="Arial" w:cs="Arial"/>
                <w:sz w:val="18"/>
                <w:szCs w:val="20"/>
              </w:rPr>
            </w:pPr>
            <w:r>
              <w:rPr>
                <w:rFonts w:ascii="Arial" w:eastAsia="Malgun Gothic" w:hAnsi="Arial" w:cs="Arial" w:hint="eastAsia"/>
                <w:sz w:val="18"/>
                <w:szCs w:val="20"/>
              </w:rPr>
              <w:t>Do not support it. We should not discuss this proposal anymore as the range of candidate values is flexible enough and no new agreements to support reverting the previous agreements.</w:t>
            </w:r>
          </w:p>
        </w:tc>
      </w:tr>
      <w:tr w:rsidR="002C6685" w14:paraId="30BF51C9" w14:textId="77777777">
        <w:tc>
          <w:tcPr>
            <w:tcW w:w="1525" w:type="dxa"/>
          </w:tcPr>
          <w:p w14:paraId="61162FAB" w14:textId="77777777" w:rsidR="002C6685" w:rsidRDefault="00241DB4">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2B2F8C70" w14:textId="77777777" w:rsidR="002C6685" w:rsidRDefault="00241DB4">
            <w:pPr>
              <w:spacing w:before="40" w:after="40"/>
              <w:rPr>
                <w:rFonts w:ascii="Arial" w:eastAsia="SimSun" w:hAnsi="Arial" w:cs="Arial"/>
                <w:sz w:val="18"/>
                <w:szCs w:val="20"/>
              </w:rPr>
            </w:pPr>
            <w:r>
              <w:rPr>
                <w:rFonts w:ascii="Arial" w:eastAsia="SimSun" w:hAnsi="Arial" w:cs="Arial" w:hint="eastAsia"/>
                <w:sz w:val="18"/>
                <w:szCs w:val="20"/>
              </w:rPr>
              <w:t>W</w:t>
            </w:r>
            <w:r>
              <w:rPr>
                <w:rFonts w:ascii="Arial" w:eastAsia="SimSun" w:hAnsi="Arial" w:cs="Arial"/>
                <w:sz w:val="18"/>
                <w:szCs w:val="20"/>
              </w:rPr>
              <w:t>e share same view as Intel/LGE that the discussion was closed with following agreements.</w:t>
            </w:r>
          </w:p>
          <w:p w14:paraId="5A2B6BF1" w14:textId="77777777" w:rsidR="002C6685" w:rsidRDefault="00241DB4">
            <w:pPr>
              <w:rPr>
                <w:rFonts w:ascii="Times" w:eastAsia="Batang" w:hAnsi="Times" w:cs="Times New Roman"/>
                <w:iCs/>
                <w:lang w:val="en-GB"/>
              </w:rPr>
            </w:pPr>
            <w:r>
              <w:rPr>
                <w:rFonts w:ascii="Times" w:eastAsia="Batang" w:hAnsi="Times" w:cs="Times New Roman"/>
                <w:iCs/>
                <w:highlight w:val="green"/>
                <w:lang w:val="en-GB"/>
              </w:rPr>
              <w:t>Agreement:</w:t>
            </w:r>
          </w:p>
          <w:p w14:paraId="4ED8F2C9" w14:textId="77777777" w:rsidR="002C6685" w:rsidRDefault="00241DB4">
            <w:pPr>
              <w:rPr>
                <w:rFonts w:ascii="Times" w:eastAsia="Batang" w:hAnsi="Times" w:cs="Times New Roman"/>
                <w:iCs/>
              </w:rPr>
            </w:pPr>
            <w:r>
              <w:rPr>
                <w:rFonts w:ascii="Times" w:eastAsia="Batang" w:hAnsi="Times" w:cs="Times New Roman"/>
                <w:iCs/>
              </w:rPr>
              <w:t>For maxNumberRxTxBeamSwitchDL,</w:t>
            </w:r>
          </w:p>
          <w:p w14:paraId="73E6FAFC" w14:textId="77777777" w:rsidR="002C6685" w:rsidRDefault="00241DB4">
            <w:pPr>
              <w:numPr>
                <w:ilvl w:val="0"/>
                <w:numId w:val="30"/>
              </w:numPr>
              <w:rPr>
                <w:rFonts w:ascii="Times" w:eastAsia="Batang" w:hAnsi="Times" w:cs="Times New Roman"/>
                <w:iCs/>
              </w:rPr>
            </w:pPr>
            <w:r>
              <w:rPr>
                <w:rFonts w:ascii="Times" w:eastAsia="Batang" w:hAnsi="Times" w:cs="Times New Roman"/>
                <w:iCs/>
              </w:rPr>
              <w:t>For 480 kHz, support 7 as a candidate value for 480 kHz in addition to the agreed candidate values 2 and 4</w:t>
            </w:r>
          </w:p>
          <w:p w14:paraId="7F3779F2" w14:textId="77777777" w:rsidR="002C6685" w:rsidRDefault="00241DB4">
            <w:pPr>
              <w:numPr>
                <w:ilvl w:val="0"/>
                <w:numId w:val="30"/>
              </w:numPr>
              <w:rPr>
                <w:rFonts w:ascii="Times" w:eastAsia="Batang" w:hAnsi="Times" w:cs="Times New Roman"/>
                <w:iCs/>
              </w:rPr>
            </w:pPr>
            <w:r>
              <w:rPr>
                <w:rFonts w:ascii="Times" w:eastAsia="Batang" w:hAnsi="Times" w:cs="Times New Roman"/>
                <w:iCs/>
              </w:rPr>
              <w:t>For 960 kHz, support one of the following alternatives</w:t>
            </w:r>
          </w:p>
          <w:p w14:paraId="0E4E4868" w14:textId="77777777" w:rsidR="002C6685" w:rsidRDefault="00241DB4">
            <w:pPr>
              <w:numPr>
                <w:ilvl w:val="1"/>
                <w:numId w:val="30"/>
              </w:numPr>
              <w:rPr>
                <w:rFonts w:ascii="Times" w:eastAsia="Batang" w:hAnsi="Times" w:cs="Times New Roman"/>
                <w:iCs/>
              </w:rPr>
            </w:pPr>
            <w:r>
              <w:rPr>
                <w:rFonts w:ascii="Times" w:eastAsia="Batang" w:hAnsi="Times" w:cs="Times New Roman"/>
                <w:iCs/>
              </w:rPr>
              <w:t>Alt-1: Support 1, 4 and [7] as candidate values for 960 kHz in addition to the agreed candidate values 2</w:t>
            </w:r>
          </w:p>
          <w:p w14:paraId="6C3C6B43" w14:textId="77777777" w:rsidR="002C6685" w:rsidRDefault="00241DB4">
            <w:pPr>
              <w:numPr>
                <w:ilvl w:val="1"/>
                <w:numId w:val="30"/>
              </w:numPr>
              <w:rPr>
                <w:rFonts w:ascii="Times" w:eastAsia="Batang" w:hAnsi="Times" w:cs="Times New Roman"/>
                <w:iCs/>
              </w:rPr>
            </w:pPr>
            <w:r>
              <w:rPr>
                <w:rFonts w:ascii="Times" w:eastAsia="Batang" w:hAnsi="Times" w:cs="Times New Roman"/>
                <w:iCs/>
              </w:rPr>
              <w:t>Alt-2: Support 4 as a candidate value for 960 kHz in addition to the agreed candidate values 2</w:t>
            </w:r>
          </w:p>
          <w:p w14:paraId="64EBCCFE" w14:textId="77777777" w:rsidR="002C6685" w:rsidRDefault="00241DB4">
            <w:pPr>
              <w:numPr>
                <w:ilvl w:val="0"/>
                <w:numId w:val="30"/>
              </w:numPr>
              <w:rPr>
                <w:rFonts w:ascii="Times" w:eastAsia="Batang" w:hAnsi="Times" w:cs="Times New Roman"/>
                <w:iCs/>
              </w:rPr>
            </w:pPr>
            <w:r>
              <w:rPr>
                <w:rFonts w:ascii="Times" w:eastAsia="Batang" w:hAnsi="Times" w:cs="Times New Roman"/>
                <w:iCs/>
              </w:rPr>
              <w:t>No additional candidate values are supported</w:t>
            </w:r>
          </w:p>
          <w:p w14:paraId="45241C97" w14:textId="77777777" w:rsidR="002C6685" w:rsidRDefault="002C6685">
            <w:pPr>
              <w:spacing w:before="40" w:after="40"/>
              <w:rPr>
                <w:rFonts w:ascii="Arial" w:eastAsia="SimSun" w:hAnsi="Arial" w:cs="Arial"/>
                <w:sz w:val="18"/>
                <w:szCs w:val="20"/>
              </w:rPr>
            </w:pPr>
          </w:p>
          <w:p w14:paraId="1569B16A" w14:textId="77777777" w:rsidR="002C6685" w:rsidRDefault="00241DB4">
            <w:pPr>
              <w:rPr>
                <w:rFonts w:ascii="Times" w:eastAsia="Batang" w:hAnsi="Times" w:cs="Times New Roman"/>
                <w:iCs/>
                <w:lang w:val="en-GB"/>
              </w:rPr>
            </w:pPr>
            <w:r>
              <w:rPr>
                <w:rFonts w:ascii="Times" w:eastAsia="Batang" w:hAnsi="Times" w:cs="Times New Roman"/>
                <w:iCs/>
                <w:highlight w:val="green"/>
                <w:lang w:val="en-GB"/>
              </w:rPr>
              <w:t>Agreement:</w:t>
            </w:r>
          </w:p>
          <w:p w14:paraId="12C7D9D8" w14:textId="77777777" w:rsidR="002C6685" w:rsidRDefault="00241DB4">
            <w:pPr>
              <w:rPr>
                <w:rFonts w:ascii="Times" w:eastAsia="Batang" w:hAnsi="Times" w:cs="Times New Roman"/>
                <w:iCs/>
                <w:lang w:val="en-GB"/>
              </w:rPr>
            </w:pPr>
            <w:r>
              <w:rPr>
                <w:rFonts w:ascii="Times" w:eastAsia="Batang" w:hAnsi="Times" w:cs="Times New Roman"/>
                <w:iCs/>
                <w:lang w:val="en-GB"/>
              </w:rPr>
              <w:lastRenderedPageBreak/>
              <w:t>For maxNumberRxTxBeamSwitchDL, support 1, 4 and 7 as candidate values for 960 kHz in addition to the agreed candidate value 2.</w:t>
            </w:r>
          </w:p>
          <w:p w14:paraId="17FCFF00" w14:textId="77777777" w:rsidR="002C6685" w:rsidRDefault="00241DB4">
            <w:pPr>
              <w:numPr>
                <w:ilvl w:val="0"/>
                <w:numId w:val="31"/>
              </w:numPr>
              <w:rPr>
                <w:rFonts w:ascii="Times" w:eastAsia="Batang" w:hAnsi="Times" w:cs="Times New Roman"/>
                <w:iCs/>
                <w:lang w:val="en-GB"/>
              </w:rPr>
            </w:pPr>
            <w:r>
              <w:rPr>
                <w:rFonts w:ascii="Times" w:eastAsia="Batang" w:hAnsi="Times" w:cs="Times New Roman"/>
                <w:iCs/>
                <w:lang w:val="en-GB"/>
              </w:rPr>
              <w:t>Note: this is Alt-1 from the RAN1#106 agreement.</w:t>
            </w:r>
          </w:p>
          <w:p w14:paraId="5FCF5A12" w14:textId="77777777" w:rsidR="002C6685" w:rsidRDefault="002C6685">
            <w:pPr>
              <w:spacing w:before="40" w:after="40"/>
              <w:rPr>
                <w:rFonts w:ascii="Arial" w:eastAsia="Malgun Gothic" w:hAnsi="Arial" w:cs="Arial"/>
                <w:sz w:val="18"/>
                <w:szCs w:val="20"/>
              </w:rPr>
            </w:pPr>
          </w:p>
        </w:tc>
      </w:tr>
      <w:tr w:rsidR="002C6685" w14:paraId="7ECD6002" w14:textId="77777777">
        <w:tc>
          <w:tcPr>
            <w:tcW w:w="1525" w:type="dxa"/>
          </w:tcPr>
          <w:p w14:paraId="36B15F6A" w14:textId="77777777" w:rsidR="002C6685" w:rsidRDefault="00241DB4">
            <w:pPr>
              <w:snapToGrid w:val="0"/>
              <w:rPr>
                <w:rFonts w:ascii="Arial" w:eastAsia="SimSun" w:hAnsi="Arial" w:cs="Arial"/>
                <w:sz w:val="18"/>
                <w:szCs w:val="20"/>
              </w:rPr>
            </w:pPr>
            <w:r>
              <w:rPr>
                <w:rFonts w:ascii="Arial" w:eastAsia="SimSun" w:hAnsi="Arial" w:cs="Arial"/>
                <w:sz w:val="18"/>
                <w:szCs w:val="20"/>
              </w:rPr>
              <w:lastRenderedPageBreak/>
              <w:t>Xiaomi</w:t>
            </w:r>
          </w:p>
        </w:tc>
        <w:tc>
          <w:tcPr>
            <w:tcW w:w="8460" w:type="dxa"/>
          </w:tcPr>
          <w:p w14:paraId="4DA645B7" w14:textId="77777777" w:rsidR="002C6685" w:rsidRDefault="00241DB4">
            <w:pPr>
              <w:spacing w:before="40" w:after="4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ot support.</w:t>
            </w:r>
          </w:p>
        </w:tc>
      </w:tr>
      <w:tr w:rsidR="002C6685" w14:paraId="0B981778" w14:textId="77777777">
        <w:tc>
          <w:tcPr>
            <w:tcW w:w="1525" w:type="dxa"/>
            <w:shd w:val="clear" w:color="auto" w:fill="88B97E" w:themeFill="background1" w:themeFillShade="BF"/>
          </w:tcPr>
          <w:p w14:paraId="27E92776" w14:textId="77777777" w:rsidR="002C6685" w:rsidRDefault="00241DB4">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88B97E" w:themeFill="background1" w:themeFillShade="BF"/>
          </w:tcPr>
          <w:p w14:paraId="369BA1B9" w14:textId="77777777" w:rsidR="002C6685" w:rsidRDefault="00241DB4">
            <w:pPr>
              <w:spacing w:before="40" w:after="40"/>
              <w:rPr>
                <w:rFonts w:ascii="Arial" w:eastAsia="SimSun" w:hAnsi="Arial" w:cs="Arial"/>
                <w:sz w:val="18"/>
                <w:szCs w:val="20"/>
              </w:rPr>
            </w:pPr>
            <w:r>
              <w:rPr>
                <w:rFonts w:ascii="Arial" w:eastAsia="SimSun" w:hAnsi="Arial" w:cs="Arial"/>
                <w:sz w:val="18"/>
                <w:szCs w:val="20"/>
              </w:rPr>
              <w:t xml:space="preserve">As many companies believe that the discussion is already closed based on the previous agreements, this discussion is closed now. </w:t>
            </w:r>
          </w:p>
        </w:tc>
      </w:tr>
    </w:tbl>
    <w:p w14:paraId="64C9013A" w14:textId="77777777" w:rsidR="002C6685" w:rsidRDefault="002C6685">
      <w:pPr>
        <w:rPr>
          <w:lang w:val="en-GB"/>
        </w:rPr>
      </w:pPr>
    </w:p>
    <w:p w14:paraId="0E40F57A" w14:textId="77777777" w:rsidR="002C6685" w:rsidRDefault="00241DB4">
      <w:pPr>
        <w:pStyle w:val="Heading4"/>
      </w:pPr>
      <w:r>
        <w:t>1</w:t>
      </w:r>
      <w:r>
        <w:rPr>
          <w:vertAlign w:val="superscript"/>
        </w:rPr>
        <w:t>st</w:t>
      </w:r>
      <w:r>
        <w:t xml:space="preserve"> round discussion summary</w:t>
      </w:r>
    </w:p>
    <w:p w14:paraId="6D15EFE8" w14:textId="77777777" w:rsidR="002C6685" w:rsidRDefault="00241DB4">
      <w:pPr>
        <w:rPr>
          <w:rFonts w:ascii="Arial" w:hAnsi="Arial" w:cs="Arial"/>
          <w:lang w:val="en-GB"/>
        </w:rPr>
      </w:pPr>
      <w:r>
        <w:rPr>
          <w:rFonts w:ascii="Arial" w:hAnsi="Arial" w:cs="Arial"/>
          <w:lang w:val="en-GB"/>
        </w:rPr>
        <w:t xml:space="preserve">As many companies believe that no further discussion is needed or the issue should be discussed in UE feature session, this discussion is closed now. </w:t>
      </w:r>
    </w:p>
    <w:p w14:paraId="7DA18606" w14:textId="77777777" w:rsidR="002C6685" w:rsidRDefault="002C6685">
      <w:pPr>
        <w:rPr>
          <w:lang w:val="en-GB"/>
        </w:rPr>
      </w:pPr>
    </w:p>
    <w:p w14:paraId="389F8001" w14:textId="77777777" w:rsidR="002C6685" w:rsidRDefault="00241DB4">
      <w:pPr>
        <w:pStyle w:val="Heading2"/>
      </w:pPr>
      <w:r>
        <w:t>Minimum guard period Y between two SRS resources of an SRS resource set for antenna switching</w:t>
      </w:r>
    </w:p>
    <w:p w14:paraId="59FE6886" w14:textId="77777777" w:rsidR="002C6685" w:rsidRDefault="00241DB4">
      <w:pPr>
        <w:pStyle w:val="Heading3"/>
      </w:pPr>
      <w:r>
        <w:t>Observations and Proposals from Contributions</w:t>
      </w:r>
    </w:p>
    <w:p w14:paraId="0FFCC56F" w14:textId="77777777" w:rsidR="002C6685" w:rsidRDefault="002C6685">
      <w:pPr>
        <w:rPr>
          <w:lang w:val="en-GB"/>
        </w:rPr>
      </w:pPr>
    </w:p>
    <w:tbl>
      <w:tblPr>
        <w:tblStyle w:val="TableGrid"/>
        <w:tblW w:w="0" w:type="auto"/>
        <w:tblInd w:w="265" w:type="dxa"/>
        <w:tblLook w:val="04A0" w:firstRow="1" w:lastRow="0" w:firstColumn="1" w:lastColumn="0" w:noHBand="0" w:noVBand="1"/>
      </w:tblPr>
      <w:tblGrid>
        <w:gridCol w:w="1843"/>
        <w:gridCol w:w="7854"/>
      </w:tblGrid>
      <w:tr w:rsidR="002C6685" w14:paraId="50A60C8C" w14:textId="77777777">
        <w:tc>
          <w:tcPr>
            <w:tcW w:w="1843" w:type="dxa"/>
            <w:shd w:val="clear" w:color="auto" w:fill="A1C899" w:themeFill="background1" w:themeFillShade="D9"/>
          </w:tcPr>
          <w:p w14:paraId="6F2EE440" w14:textId="77777777" w:rsidR="002C6685" w:rsidRDefault="00241DB4">
            <w:pPr>
              <w:pStyle w:val="Heading6"/>
              <w:numPr>
                <w:ilvl w:val="0"/>
                <w:numId w:val="0"/>
              </w:numPr>
              <w:rPr>
                <w:b/>
                <w:bCs/>
              </w:rPr>
            </w:pPr>
            <w:r>
              <w:rPr>
                <w:b/>
                <w:bCs/>
              </w:rPr>
              <w:lastRenderedPageBreak/>
              <w:t>Company</w:t>
            </w:r>
          </w:p>
        </w:tc>
        <w:tc>
          <w:tcPr>
            <w:tcW w:w="7854" w:type="dxa"/>
            <w:shd w:val="clear" w:color="auto" w:fill="A1C899" w:themeFill="background1" w:themeFillShade="D9"/>
          </w:tcPr>
          <w:p w14:paraId="74F75C8A" w14:textId="77777777" w:rsidR="002C6685" w:rsidRDefault="00241DB4">
            <w:pPr>
              <w:pStyle w:val="Heading6"/>
              <w:numPr>
                <w:ilvl w:val="0"/>
                <w:numId w:val="0"/>
              </w:numPr>
              <w:rPr>
                <w:b/>
                <w:bCs/>
              </w:rPr>
            </w:pPr>
            <w:r>
              <w:rPr>
                <w:b/>
                <w:bCs/>
              </w:rPr>
              <w:t>Observations and Proposals from Contributions</w:t>
            </w:r>
          </w:p>
        </w:tc>
      </w:tr>
      <w:tr w:rsidR="002C6685" w14:paraId="3C0E3F35" w14:textId="77777777">
        <w:tc>
          <w:tcPr>
            <w:tcW w:w="1843" w:type="dxa"/>
          </w:tcPr>
          <w:p w14:paraId="0D3C3ECA" w14:textId="77777777" w:rsidR="002C6685" w:rsidRDefault="00241DB4">
            <w:pPr>
              <w:pStyle w:val="Heading6"/>
              <w:numPr>
                <w:ilvl w:val="0"/>
                <w:numId w:val="0"/>
              </w:numPr>
            </w:pPr>
            <w:r>
              <w:t>[InterDigital, 3]</w:t>
            </w:r>
          </w:p>
        </w:tc>
        <w:tc>
          <w:tcPr>
            <w:tcW w:w="7854" w:type="dxa"/>
          </w:tcPr>
          <w:p w14:paraId="5B417C62" w14:textId="77777777" w:rsidR="002C6685" w:rsidRDefault="00241DB4">
            <w:pPr>
              <w:spacing w:line="276" w:lineRule="auto"/>
              <w:rPr>
                <w:rFonts w:ascii="Arial" w:hAnsi="Arial" w:cs="Arial"/>
                <w:i/>
                <w:iCs/>
              </w:rPr>
            </w:pPr>
            <w:r>
              <w:rPr>
                <w:rFonts w:ascii="Arial" w:hAnsi="Arial" w:cs="Arial"/>
                <w:b/>
                <w:bCs/>
                <w:i/>
                <w:iCs/>
              </w:rPr>
              <w:t>Observation 1:</w:t>
            </w:r>
            <w:r>
              <w:rPr>
                <w:rFonts w:ascii="Arial" w:hAnsi="Arial" w:cs="Arial"/>
                <w:i/>
                <w:iCs/>
              </w:rPr>
              <w:t xml:space="preserve"> The simple extrapolation of the number of symbols required for antenna switching gap with SRS resource set transition will lead to 8 and 16 blanked symbols respectively for 480 and 960KHz SCS if we use the absolute time duration for low SCSs.</w:t>
            </w:r>
          </w:p>
          <w:p w14:paraId="7A4DB3DC" w14:textId="77777777" w:rsidR="002C6685" w:rsidRDefault="00241DB4">
            <w:pPr>
              <w:spacing w:line="276" w:lineRule="auto"/>
              <w:rPr>
                <w:rFonts w:ascii="Arial" w:hAnsi="Arial" w:cs="Arial"/>
                <w:i/>
                <w:iCs/>
              </w:rPr>
            </w:pPr>
            <w:r>
              <w:rPr>
                <w:rFonts w:ascii="Arial" w:hAnsi="Arial" w:cs="Arial"/>
                <w:b/>
                <w:bCs/>
                <w:i/>
                <w:iCs/>
              </w:rPr>
              <w:t>Observation 2:</w:t>
            </w:r>
            <w:r>
              <w:rPr>
                <w:rFonts w:ascii="Arial" w:hAnsi="Arial" w:cs="Arial"/>
                <w:i/>
                <w:iCs/>
              </w:rPr>
              <w:t xml:space="preserve"> Supporting low values of antenna switching gap would bring efficient NR operation in 52-71GHz. </w:t>
            </w:r>
          </w:p>
          <w:p w14:paraId="11F9ED38" w14:textId="77777777" w:rsidR="002C6685" w:rsidRDefault="00241DB4">
            <w:pPr>
              <w:spacing w:line="276" w:lineRule="auto"/>
              <w:rPr>
                <w:rFonts w:ascii="Arial" w:hAnsi="Arial" w:cs="Arial"/>
              </w:rPr>
            </w:pPr>
            <w:r>
              <w:rPr>
                <w:rFonts w:ascii="Arial" w:hAnsi="Arial" w:cs="Arial"/>
                <w:b/>
                <w:bCs/>
                <w:i/>
                <w:iCs/>
              </w:rPr>
              <w:t>Proposal 1:</w:t>
            </w:r>
            <w:r>
              <w:rPr>
                <w:rFonts w:ascii="Arial" w:hAnsi="Arial" w:cs="Arial"/>
                <w:i/>
                <w:iCs/>
              </w:rPr>
              <w:t xml:space="preserve"> Introduce a UE capability signaling to indicate one of [2, 8] for 480 kHz and [2, 16] for 960 kHz</w:t>
            </w:r>
            <w:r>
              <w:rPr>
                <w:rFonts w:ascii="Arial" w:hAnsi="Arial" w:cs="Arial"/>
              </w:rPr>
              <w:t>, where 8 and 16 are mandatory values for 480 kHz and 960 kHz, respectively.</w:t>
            </w:r>
          </w:p>
        </w:tc>
      </w:tr>
      <w:tr w:rsidR="002C6685" w14:paraId="158A8A69" w14:textId="77777777">
        <w:tc>
          <w:tcPr>
            <w:tcW w:w="1843" w:type="dxa"/>
          </w:tcPr>
          <w:p w14:paraId="099BA122" w14:textId="77777777" w:rsidR="002C6685" w:rsidRDefault="00241DB4">
            <w:pPr>
              <w:pStyle w:val="Heading6"/>
              <w:numPr>
                <w:ilvl w:val="0"/>
                <w:numId w:val="0"/>
              </w:numPr>
            </w:pPr>
            <w:r>
              <w:t>[Nokia/NSB, 10]</w:t>
            </w:r>
          </w:p>
        </w:tc>
        <w:tc>
          <w:tcPr>
            <w:tcW w:w="7854" w:type="dxa"/>
          </w:tcPr>
          <w:p w14:paraId="328156C4" w14:textId="77777777" w:rsidR="002C6685" w:rsidRDefault="00241DB4">
            <w:pPr>
              <w:spacing w:line="252" w:lineRule="auto"/>
              <w:rPr>
                <w:rFonts w:cstheme="minorHAnsi"/>
                <w:i/>
                <w:iCs/>
                <w:szCs w:val="20"/>
                <w:lang w:val="en-GB"/>
              </w:rPr>
            </w:pPr>
            <w:r>
              <w:rPr>
                <w:b/>
                <w:bCs/>
                <w:i/>
                <w:szCs w:val="20"/>
                <w:lang w:val="en-GB"/>
              </w:rPr>
              <w:t>Proposal 2:</w:t>
            </w:r>
            <w:r>
              <w:rPr>
                <w:rFonts w:cstheme="minorHAnsi"/>
                <w:szCs w:val="20"/>
                <w:lang w:val="en-GB"/>
              </w:rPr>
              <w:t xml:space="preserve"> </w:t>
            </w:r>
            <w:r>
              <w:rPr>
                <w:rFonts w:cstheme="minorHAnsi"/>
                <w:i/>
                <w:iCs/>
                <w:szCs w:val="20"/>
                <w:lang w:val="en-GB"/>
              </w:rPr>
              <w:t>Support following value of minimum guard period Y between two SRS resources of an SRS resource set for antenna switching for 480 kHz and 960 kHz</w:t>
            </w:r>
          </w:p>
          <w:p w14:paraId="26EA66A2" w14:textId="77777777" w:rsidR="002C6685" w:rsidRDefault="00241DB4">
            <w:pPr>
              <w:pStyle w:val="ListParagraph"/>
              <w:numPr>
                <w:ilvl w:val="0"/>
                <w:numId w:val="32"/>
              </w:numPr>
              <w:spacing w:line="252" w:lineRule="auto"/>
              <w:contextualSpacing/>
              <w:rPr>
                <w:rFonts w:cstheme="minorHAnsi"/>
                <w:i/>
                <w:iCs/>
                <w:szCs w:val="20"/>
                <w:lang w:val="en-GB"/>
              </w:rPr>
            </w:pPr>
            <w:r>
              <w:rPr>
                <w:rFonts w:cstheme="minorHAnsi"/>
                <w:i/>
                <w:iCs/>
                <w:szCs w:val="20"/>
                <w:lang w:val="en-GB"/>
              </w:rPr>
              <w:t>Y=3 for 480kHz, Y=5 for 960kHz</w:t>
            </w:r>
          </w:p>
          <w:p w14:paraId="09702EFE" w14:textId="77777777" w:rsidR="002C6685" w:rsidRDefault="002C6685">
            <w:pPr>
              <w:rPr>
                <w:b/>
                <w:bCs/>
                <w:i/>
                <w:iCs/>
                <w:lang w:val="en-GB"/>
              </w:rPr>
            </w:pPr>
          </w:p>
          <w:p w14:paraId="2FC78D75" w14:textId="77777777" w:rsidR="002C6685" w:rsidRDefault="00241DB4">
            <w:pPr>
              <w:rPr>
                <w:i/>
                <w:iCs/>
                <w:lang w:val="en-GB"/>
              </w:rPr>
            </w:pPr>
            <w:r>
              <w:rPr>
                <w:b/>
                <w:bCs/>
                <w:i/>
                <w:iCs/>
                <w:lang w:val="en-GB"/>
              </w:rPr>
              <w:t>Proposal 3:</w:t>
            </w:r>
            <w:r>
              <w:rPr>
                <w:iCs/>
                <w:lang w:val="en-GB"/>
              </w:rPr>
              <w:t xml:space="preserve"> </w:t>
            </w:r>
            <w:r>
              <w:rPr>
                <w:i/>
                <w:lang w:val="en-GB"/>
              </w:rPr>
              <w:t>Consider the introduction of Y values for advanced UE capability with shorter transient time according to RAN4 on-going discussion.</w:t>
            </w:r>
            <w:r>
              <w:rPr>
                <w:iCs/>
                <w:lang w:val="en-GB"/>
              </w:rPr>
              <w:t xml:space="preserve">  </w:t>
            </w:r>
          </w:p>
        </w:tc>
      </w:tr>
      <w:tr w:rsidR="002C6685" w14:paraId="78024804" w14:textId="77777777">
        <w:tc>
          <w:tcPr>
            <w:tcW w:w="1843" w:type="dxa"/>
          </w:tcPr>
          <w:p w14:paraId="7EECADDD" w14:textId="77777777" w:rsidR="002C6685" w:rsidRDefault="00241DB4">
            <w:pPr>
              <w:pStyle w:val="Heading6"/>
              <w:numPr>
                <w:ilvl w:val="0"/>
                <w:numId w:val="0"/>
              </w:numPr>
            </w:pPr>
            <w:r>
              <w:t>[Intel, 11]</w:t>
            </w:r>
          </w:p>
        </w:tc>
        <w:tc>
          <w:tcPr>
            <w:tcW w:w="7854" w:type="dxa"/>
          </w:tcPr>
          <w:p w14:paraId="58D701AD" w14:textId="77777777" w:rsidR="002C6685" w:rsidRDefault="00241DB4">
            <w:pPr>
              <w:spacing w:before="60" w:after="120"/>
            </w:pPr>
            <w:r>
              <w:rPr>
                <w:b/>
                <w:bCs/>
              </w:rPr>
              <w:t>Proposal 1:</w:t>
            </w:r>
            <w:r>
              <w:t xml:space="preserve"> The minimal guard period between SRS resources for antenna switching for SCS 480 kHz and 960 kHz is Y=2.</w:t>
            </w:r>
          </w:p>
          <w:p w14:paraId="4B683691" w14:textId="77777777" w:rsidR="002C6685" w:rsidRDefault="00241DB4">
            <w:pPr>
              <w:spacing w:before="60" w:after="120"/>
            </w:pPr>
            <w:r>
              <w:rPr>
                <w:b/>
                <w:bCs/>
              </w:rPr>
              <w:t>Proposal 2:</w:t>
            </w:r>
            <w:r>
              <w:t xml:space="preserve"> Depending on the availability of RAN4 feedback on antenna switching time requirements for a UE, introduce an optional UE capability for guard period of SRS antenna switching. When this capability is not reported, the minimal value of Y=2 is assumed for the guard period for antenna switching between SRS resources with SCS 480 kHz and 960 kHz. Otherwise, the value indicated in the capability signalling is used.</w:t>
            </w:r>
          </w:p>
        </w:tc>
      </w:tr>
      <w:tr w:rsidR="002C6685" w14:paraId="6B0C223E" w14:textId="77777777">
        <w:tc>
          <w:tcPr>
            <w:tcW w:w="1843" w:type="dxa"/>
          </w:tcPr>
          <w:p w14:paraId="0A91BE83" w14:textId="77777777" w:rsidR="002C6685" w:rsidRDefault="00241DB4">
            <w:pPr>
              <w:pStyle w:val="Heading6"/>
              <w:numPr>
                <w:ilvl w:val="0"/>
                <w:numId w:val="0"/>
              </w:numPr>
            </w:pPr>
            <w:r>
              <w:t>[Qualcomm, 17]</w:t>
            </w:r>
          </w:p>
        </w:tc>
        <w:tc>
          <w:tcPr>
            <w:tcW w:w="7854" w:type="dxa"/>
          </w:tcPr>
          <w:p w14:paraId="14466136" w14:textId="77777777" w:rsidR="002C6685" w:rsidRDefault="00241DB4">
            <w:pPr>
              <w:rPr>
                <w:b/>
                <w:lang w:eastAsia="ja-JP"/>
              </w:rPr>
            </w:pPr>
            <w:r>
              <w:rPr>
                <w:b/>
                <w:u w:val="single"/>
                <w:lang w:eastAsia="ja-JP"/>
              </w:rPr>
              <w:t>Proposal 2</w:t>
            </w:r>
            <w:r>
              <w:rPr>
                <w:b/>
                <w:lang w:eastAsia="ja-JP"/>
              </w:rPr>
              <w:t>: Support that the number of guard symbols between two SRS resources for antenna switching is 8 for 480 kHz, and 16 for 960 kHz.</w:t>
            </w:r>
          </w:p>
        </w:tc>
      </w:tr>
    </w:tbl>
    <w:p w14:paraId="4B8A8541" w14:textId="77777777" w:rsidR="002C6685" w:rsidRDefault="002C6685"/>
    <w:p w14:paraId="1C26FBA3" w14:textId="77777777" w:rsidR="002C6685" w:rsidRDefault="00241DB4">
      <w:pPr>
        <w:pStyle w:val="Heading3"/>
      </w:pPr>
      <w:r>
        <w:t>Summary of views</w:t>
      </w:r>
    </w:p>
    <w:p w14:paraId="1E905AB5" w14:textId="77777777" w:rsidR="002C6685" w:rsidRDefault="00241DB4">
      <w:pPr>
        <w:rPr>
          <w:rFonts w:ascii="Arial" w:hAnsi="Arial" w:cs="Arial"/>
          <w:lang w:val="en-GB"/>
        </w:rPr>
      </w:pPr>
      <w:r>
        <w:rPr>
          <w:rFonts w:ascii="Arial" w:hAnsi="Arial" w:cs="Arial"/>
          <w:lang w:val="en-GB"/>
        </w:rPr>
        <w:t xml:space="preserve">In RAN1#107bis-e, an LS is sent to RAN4 to ask a discussion for a minimum guard period between two SRS resources of an SRS resource set for antenna switching for 480kHz and 960kHz. </w:t>
      </w:r>
    </w:p>
    <w:p w14:paraId="22F497F7" w14:textId="77777777" w:rsidR="002C6685" w:rsidRDefault="00241DB4">
      <w:pPr>
        <w:rPr>
          <w:rFonts w:ascii="Times New Roman" w:hAnsi="Times New Roman" w:cs="Times New Roman"/>
        </w:rPr>
      </w:pPr>
      <w:r>
        <w:rPr>
          <w:rFonts w:ascii="Times New Roman" w:hAnsi="Times New Roman" w:cs="Times New Roman"/>
          <w:b/>
        </w:rPr>
        <w:t>R1-2200783</w:t>
      </w:r>
      <w:r>
        <w:rPr>
          <w:rFonts w:ascii="Times New Roman" w:hAnsi="Times New Roman" w:cs="Times New Roman"/>
          <w:b/>
        </w:rPr>
        <w:tab/>
      </w:r>
      <w:r>
        <w:rPr>
          <w:rFonts w:ascii="Times New Roman" w:hAnsi="Times New Roman" w:cs="Times New Roman"/>
          <w:b/>
        </w:rPr>
        <w:tab/>
      </w:r>
      <w:r>
        <w:rPr>
          <w:rFonts w:ascii="Times New Roman" w:hAnsi="Times New Roman" w:cs="Times New Roman"/>
        </w:rPr>
        <w:t>[Draft] LS on a minimum guard period between two SRS resources for antenna switching</w:t>
      </w:r>
      <w:r>
        <w:rPr>
          <w:rFonts w:ascii="Times New Roman" w:hAnsi="Times New Roman" w:cs="Times New Roman"/>
        </w:rPr>
        <w:tab/>
        <w:t>InterDigital</w:t>
      </w:r>
    </w:p>
    <w:p w14:paraId="1C7699C7" w14:textId="77777777" w:rsidR="002C6685" w:rsidRDefault="00241DB4">
      <w:pPr>
        <w:rPr>
          <w:rFonts w:ascii="Times New Roman" w:hAnsi="Times New Roman" w:cs="Times New Roman"/>
          <w:iCs/>
        </w:rPr>
      </w:pPr>
      <w:r>
        <w:rPr>
          <w:rFonts w:ascii="Times New Roman" w:hAnsi="Times New Roman" w:cs="Times New Roman"/>
          <w:highlight w:val="green"/>
        </w:rPr>
        <w:t>Final LS is endorsed in R1-2200796</w:t>
      </w:r>
      <w:r>
        <w:rPr>
          <w:rFonts w:ascii="Times New Roman" w:hAnsi="Times New Roman" w:cs="Times New Roman"/>
        </w:rPr>
        <w:t>, changing “kindly” to “respectfully”.</w:t>
      </w:r>
    </w:p>
    <w:p w14:paraId="0CF61FDE" w14:textId="77777777" w:rsidR="002C6685" w:rsidRDefault="00241DB4">
      <w:pPr>
        <w:rPr>
          <w:rFonts w:ascii="Arial" w:hAnsi="Arial" w:cs="Arial"/>
        </w:rPr>
      </w:pPr>
      <w:r>
        <w:rPr>
          <w:rFonts w:ascii="Arial" w:hAnsi="Arial" w:cs="Arial"/>
        </w:rPr>
        <w:t>Based on the above LS, the following companies’ views are observed.</w:t>
      </w:r>
    </w:p>
    <w:tbl>
      <w:tblPr>
        <w:tblStyle w:val="TableGrid"/>
        <w:tblW w:w="9985" w:type="dxa"/>
        <w:tblLook w:val="04A0" w:firstRow="1" w:lastRow="0" w:firstColumn="1" w:lastColumn="0" w:noHBand="0" w:noVBand="1"/>
      </w:tblPr>
      <w:tblGrid>
        <w:gridCol w:w="617"/>
        <w:gridCol w:w="3130"/>
        <w:gridCol w:w="6238"/>
      </w:tblGrid>
      <w:tr w:rsidR="002C6685" w14:paraId="2FDEA19F" w14:textId="77777777">
        <w:trPr>
          <w:trHeight w:val="197"/>
        </w:trPr>
        <w:tc>
          <w:tcPr>
            <w:tcW w:w="526" w:type="dxa"/>
            <w:shd w:val="clear" w:color="auto" w:fill="A1C899" w:themeFill="background1" w:themeFillShade="D9"/>
          </w:tcPr>
          <w:p w14:paraId="59314071" w14:textId="77777777" w:rsidR="002C6685" w:rsidRDefault="00241DB4">
            <w:pPr>
              <w:snapToGrid w:val="0"/>
              <w:rPr>
                <w:rFonts w:ascii="Arial" w:hAnsi="Arial" w:cs="Arial"/>
                <w:b/>
                <w:sz w:val="18"/>
                <w:szCs w:val="20"/>
              </w:rPr>
            </w:pPr>
            <w:r>
              <w:rPr>
                <w:rFonts w:ascii="Arial" w:hAnsi="Arial" w:cs="Arial"/>
                <w:b/>
                <w:sz w:val="18"/>
                <w:szCs w:val="20"/>
              </w:rPr>
              <w:t>#</w:t>
            </w:r>
          </w:p>
        </w:tc>
        <w:tc>
          <w:tcPr>
            <w:tcW w:w="3159" w:type="dxa"/>
            <w:shd w:val="clear" w:color="auto" w:fill="A1C899" w:themeFill="background1" w:themeFillShade="D9"/>
          </w:tcPr>
          <w:p w14:paraId="5182231D" w14:textId="77777777" w:rsidR="002C6685" w:rsidRDefault="00241DB4">
            <w:pPr>
              <w:snapToGrid w:val="0"/>
              <w:rPr>
                <w:rFonts w:ascii="Arial" w:hAnsi="Arial" w:cs="Arial"/>
                <w:b/>
                <w:sz w:val="18"/>
                <w:szCs w:val="20"/>
              </w:rPr>
            </w:pPr>
            <w:r>
              <w:rPr>
                <w:rFonts w:ascii="Arial" w:hAnsi="Arial" w:cs="Arial"/>
                <w:b/>
                <w:sz w:val="18"/>
                <w:szCs w:val="20"/>
              </w:rPr>
              <w:t>Issue</w:t>
            </w:r>
          </w:p>
        </w:tc>
        <w:tc>
          <w:tcPr>
            <w:tcW w:w="6300" w:type="dxa"/>
            <w:shd w:val="clear" w:color="auto" w:fill="A1C899" w:themeFill="background1" w:themeFillShade="D9"/>
          </w:tcPr>
          <w:p w14:paraId="0889F73D" w14:textId="77777777" w:rsidR="002C6685" w:rsidRDefault="00241DB4">
            <w:pPr>
              <w:snapToGrid w:val="0"/>
              <w:rPr>
                <w:rFonts w:ascii="Arial" w:hAnsi="Arial" w:cs="Arial"/>
                <w:b/>
                <w:sz w:val="18"/>
                <w:szCs w:val="20"/>
              </w:rPr>
            </w:pPr>
            <w:r>
              <w:rPr>
                <w:rFonts w:ascii="Arial" w:hAnsi="Arial" w:cs="Arial"/>
                <w:b/>
                <w:sz w:val="18"/>
                <w:szCs w:val="20"/>
              </w:rPr>
              <w:t>Companies’ views</w:t>
            </w:r>
          </w:p>
        </w:tc>
      </w:tr>
      <w:tr w:rsidR="002C6685" w14:paraId="6A98E90D" w14:textId="77777777">
        <w:trPr>
          <w:trHeight w:val="1511"/>
        </w:trPr>
        <w:tc>
          <w:tcPr>
            <w:tcW w:w="526" w:type="dxa"/>
          </w:tcPr>
          <w:p w14:paraId="0AEB2F06" w14:textId="77777777" w:rsidR="002C6685" w:rsidRDefault="00241DB4">
            <w:pPr>
              <w:snapToGrid w:val="0"/>
              <w:rPr>
                <w:rFonts w:ascii="Arial" w:hAnsi="Arial" w:cs="Arial"/>
                <w:sz w:val="18"/>
                <w:szCs w:val="20"/>
              </w:rPr>
            </w:pPr>
            <w:r>
              <w:rPr>
                <w:rFonts w:ascii="Arial" w:hAnsi="Arial" w:cs="Arial"/>
                <w:sz w:val="18"/>
                <w:szCs w:val="20"/>
              </w:rPr>
              <w:lastRenderedPageBreak/>
              <w:t>3.3.1</w:t>
            </w:r>
          </w:p>
        </w:tc>
        <w:tc>
          <w:tcPr>
            <w:tcW w:w="3159" w:type="dxa"/>
          </w:tcPr>
          <w:p w14:paraId="7B77BFFC" w14:textId="77777777" w:rsidR="002C6685" w:rsidRDefault="00241DB4">
            <w:pPr>
              <w:snapToGrid w:val="0"/>
              <w:rPr>
                <w:rFonts w:ascii="Arial" w:hAnsi="Arial" w:cs="Arial"/>
                <w:sz w:val="18"/>
                <w:szCs w:val="20"/>
              </w:rPr>
            </w:pPr>
            <w:r>
              <w:rPr>
                <w:rFonts w:ascii="Arial" w:hAnsi="Arial" w:cs="Arial"/>
                <w:sz w:val="18"/>
                <w:szCs w:val="20"/>
              </w:rPr>
              <w:t>Values of a minimum guard period Y between two SRS resources of an SRS resource set for antenna switching</w:t>
            </w:r>
          </w:p>
        </w:tc>
        <w:tc>
          <w:tcPr>
            <w:tcW w:w="6300" w:type="dxa"/>
          </w:tcPr>
          <w:p w14:paraId="3C0D1956" w14:textId="77777777" w:rsidR="002C6685" w:rsidRDefault="00241DB4">
            <w:pPr>
              <w:pStyle w:val="ListParagraph"/>
              <w:numPr>
                <w:ilvl w:val="0"/>
                <w:numId w:val="33"/>
              </w:numPr>
              <w:snapToGrid w:val="0"/>
              <w:rPr>
                <w:rFonts w:ascii="Arial" w:hAnsi="Arial" w:cs="Arial"/>
                <w:bCs/>
                <w:sz w:val="18"/>
                <w:szCs w:val="20"/>
              </w:rPr>
            </w:pPr>
            <w:r>
              <w:rPr>
                <w:rFonts w:ascii="Arial" w:hAnsi="Arial" w:cs="Arial"/>
                <w:b/>
                <w:sz w:val="18"/>
                <w:szCs w:val="20"/>
              </w:rPr>
              <w:t xml:space="preserve">2 symbols for both 480 kHz and 960 kHz: </w:t>
            </w:r>
            <w:r>
              <w:rPr>
                <w:rFonts w:ascii="Arial" w:hAnsi="Arial" w:cs="Arial"/>
                <w:bCs/>
                <w:sz w:val="18"/>
                <w:szCs w:val="20"/>
              </w:rPr>
              <w:t>Intel</w:t>
            </w:r>
          </w:p>
          <w:p w14:paraId="5D91DC92" w14:textId="77777777" w:rsidR="002C6685" w:rsidRDefault="00241DB4">
            <w:pPr>
              <w:pStyle w:val="ListParagraph"/>
              <w:numPr>
                <w:ilvl w:val="0"/>
                <w:numId w:val="33"/>
              </w:numPr>
              <w:snapToGrid w:val="0"/>
              <w:rPr>
                <w:rFonts w:ascii="Arial" w:hAnsi="Arial" w:cs="Arial"/>
                <w:bCs/>
                <w:sz w:val="18"/>
                <w:szCs w:val="20"/>
              </w:rPr>
            </w:pPr>
            <w:r>
              <w:rPr>
                <w:rFonts w:ascii="Arial" w:hAnsi="Arial" w:cs="Arial"/>
                <w:b/>
                <w:sz w:val="18"/>
                <w:szCs w:val="20"/>
              </w:rPr>
              <w:t xml:space="preserve">3 symbols for 480 kHz and 5 symbols for 960 kHz: </w:t>
            </w:r>
            <w:r>
              <w:rPr>
                <w:rFonts w:ascii="Arial" w:hAnsi="Arial" w:cs="Arial"/>
                <w:bCs/>
                <w:sz w:val="18"/>
                <w:szCs w:val="20"/>
              </w:rPr>
              <w:t>Nokia/NSB</w:t>
            </w:r>
          </w:p>
          <w:p w14:paraId="3FC7AF32" w14:textId="77777777" w:rsidR="002C6685" w:rsidRDefault="00241DB4">
            <w:pPr>
              <w:pStyle w:val="ListParagraph"/>
              <w:numPr>
                <w:ilvl w:val="0"/>
                <w:numId w:val="33"/>
              </w:numPr>
              <w:snapToGrid w:val="0"/>
              <w:rPr>
                <w:rFonts w:ascii="Arial" w:hAnsi="Arial" w:cs="Arial"/>
                <w:b/>
                <w:sz w:val="18"/>
                <w:szCs w:val="20"/>
              </w:rPr>
            </w:pPr>
            <w:r>
              <w:rPr>
                <w:rFonts w:ascii="Arial" w:hAnsi="Arial" w:cs="Arial"/>
                <w:b/>
                <w:sz w:val="18"/>
                <w:szCs w:val="20"/>
              </w:rPr>
              <w:t xml:space="preserve">UE capability: </w:t>
            </w:r>
            <w:r>
              <w:rPr>
                <w:rFonts w:ascii="Arial" w:hAnsi="Arial" w:cs="Arial"/>
                <w:bCs/>
                <w:sz w:val="18"/>
                <w:szCs w:val="20"/>
              </w:rPr>
              <w:t>InterDigital (2/8 for 480kHz and 2/16 for 960 kHz), Nokia/</w:t>
            </w:r>
            <w:proofErr w:type="gramStart"/>
            <w:r>
              <w:rPr>
                <w:rFonts w:ascii="Arial" w:hAnsi="Arial" w:cs="Arial"/>
                <w:bCs/>
                <w:sz w:val="18"/>
                <w:szCs w:val="20"/>
              </w:rPr>
              <w:t>NSB(</w:t>
            </w:r>
            <w:proofErr w:type="gramEnd"/>
            <w:r>
              <w:rPr>
                <w:rFonts w:ascii="Arial" w:hAnsi="Arial" w:cs="Arial"/>
                <w:bCs/>
                <w:sz w:val="18"/>
                <w:szCs w:val="20"/>
              </w:rPr>
              <w:t>if advanced UE agreed in RAN4), Intel</w:t>
            </w:r>
          </w:p>
        </w:tc>
      </w:tr>
    </w:tbl>
    <w:p w14:paraId="07319A67" w14:textId="77777777" w:rsidR="002C6685" w:rsidRDefault="002C6685">
      <w:pPr>
        <w:rPr>
          <w:rFonts w:ascii="Arial" w:hAnsi="Arial" w:cs="Arial"/>
        </w:rPr>
      </w:pPr>
    </w:p>
    <w:p w14:paraId="14FD0C81" w14:textId="77777777" w:rsidR="002C6685" w:rsidRDefault="002C6685">
      <w:pPr>
        <w:rPr>
          <w:rFonts w:ascii="Arial" w:hAnsi="Arial" w:cs="Arial"/>
        </w:rPr>
      </w:pPr>
    </w:p>
    <w:p w14:paraId="4AD57559" w14:textId="77777777" w:rsidR="002C6685" w:rsidRDefault="00241DB4">
      <w:pPr>
        <w:pStyle w:val="Heading3"/>
      </w:pPr>
      <w:r>
        <w:t>[Closed] 1</w:t>
      </w:r>
      <w:r>
        <w:rPr>
          <w:vertAlign w:val="superscript"/>
        </w:rPr>
        <w:t>st</w:t>
      </w:r>
      <w:r>
        <w:t xml:space="preserve"> round discussion</w:t>
      </w:r>
    </w:p>
    <w:p w14:paraId="7A03B1EB" w14:textId="77777777" w:rsidR="002C6685" w:rsidRDefault="00241DB4">
      <w:pPr>
        <w:pStyle w:val="Heading4"/>
      </w:pPr>
      <w:r>
        <w:t>Observation 3.2-a</w:t>
      </w:r>
    </w:p>
    <w:p w14:paraId="7ACD755C" w14:textId="77777777" w:rsidR="002C6685" w:rsidRDefault="00241DB4">
      <w:pPr>
        <w:rPr>
          <w:rFonts w:ascii="Arial" w:hAnsi="Arial" w:cs="Arial"/>
        </w:rPr>
      </w:pPr>
      <w:r>
        <w:rPr>
          <w:rFonts w:ascii="Arial" w:hAnsi="Arial" w:cs="Arial"/>
        </w:rPr>
        <w:t xml:space="preserve">Based on the agreed LS, the moderator suggests </w:t>
      </w:r>
      <w:proofErr w:type="gramStart"/>
      <w:r>
        <w:rPr>
          <w:rFonts w:ascii="Arial" w:hAnsi="Arial" w:cs="Arial"/>
        </w:rPr>
        <w:t>to hold</w:t>
      </w:r>
      <w:proofErr w:type="gramEnd"/>
      <w:r>
        <w:rPr>
          <w:rFonts w:ascii="Arial" w:hAnsi="Arial" w:cs="Arial"/>
        </w:rPr>
        <w:t xml:space="preserve"> the discussion until RAN4’s response. Please indicate your preference if you have any issues on this suggestion. </w:t>
      </w:r>
    </w:p>
    <w:tbl>
      <w:tblPr>
        <w:tblStyle w:val="TableGrid"/>
        <w:tblW w:w="9985" w:type="dxa"/>
        <w:tblLook w:val="04A0" w:firstRow="1" w:lastRow="0" w:firstColumn="1" w:lastColumn="0" w:noHBand="0" w:noVBand="1"/>
      </w:tblPr>
      <w:tblGrid>
        <w:gridCol w:w="1525"/>
        <w:gridCol w:w="8460"/>
      </w:tblGrid>
      <w:tr w:rsidR="002C6685" w14:paraId="576BF12E" w14:textId="77777777">
        <w:trPr>
          <w:trHeight w:val="197"/>
        </w:trPr>
        <w:tc>
          <w:tcPr>
            <w:tcW w:w="1525" w:type="dxa"/>
            <w:shd w:val="clear" w:color="auto" w:fill="A1C899" w:themeFill="background1" w:themeFillShade="D9"/>
          </w:tcPr>
          <w:p w14:paraId="371C4754"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52E93390"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1727E29E" w14:textId="77777777">
        <w:tc>
          <w:tcPr>
            <w:tcW w:w="1525" w:type="dxa"/>
            <w:shd w:val="clear" w:color="auto" w:fill="auto"/>
          </w:tcPr>
          <w:p w14:paraId="631051B1"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shd w:val="clear" w:color="auto" w:fill="auto"/>
          </w:tcPr>
          <w:p w14:paraId="041AE74B" w14:textId="77777777" w:rsidR="002C6685" w:rsidRDefault="00241DB4">
            <w:pPr>
              <w:snapToGrid w:val="0"/>
              <w:rPr>
                <w:rFonts w:ascii="Arial" w:eastAsia="Malgun Gothic" w:hAnsi="Arial" w:cs="Arial"/>
                <w:bCs/>
                <w:sz w:val="18"/>
                <w:szCs w:val="20"/>
              </w:rPr>
            </w:pPr>
            <w:r>
              <w:rPr>
                <w:rFonts w:ascii="Arial" w:hAnsi="Arial" w:cs="Arial"/>
                <w:bCs/>
                <w:sz w:val="18"/>
                <w:szCs w:val="20"/>
              </w:rPr>
              <w:t>We could hold this discussion once more</w:t>
            </w:r>
          </w:p>
        </w:tc>
      </w:tr>
      <w:tr w:rsidR="002C6685" w14:paraId="6284E0F1" w14:textId="77777777">
        <w:tc>
          <w:tcPr>
            <w:tcW w:w="1525" w:type="dxa"/>
            <w:shd w:val="clear" w:color="auto" w:fill="auto"/>
          </w:tcPr>
          <w:p w14:paraId="702D8DFA"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1EACB412" w14:textId="77777777" w:rsidR="002C6685" w:rsidRDefault="00241DB4">
            <w:pPr>
              <w:snapToGrid w:val="0"/>
              <w:rPr>
                <w:rFonts w:ascii="Arial" w:eastAsia="Malgun Gothic" w:hAnsi="Arial" w:cs="Arial"/>
                <w:bCs/>
                <w:sz w:val="18"/>
                <w:szCs w:val="20"/>
              </w:rPr>
            </w:pPr>
            <w:r>
              <w:rPr>
                <w:rFonts w:ascii="Arial" w:eastAsia="Malgun Gothic" w:hAnsi="Arial" w:cs="Arial" w:hint="eastAsia"/>
                <w:bCs/>
                <w:sz w:val="18"/>
                <w:szCs w:val="20"/>
              </w:rPr>
              <w:t>Agree with the moderator</w:t>
            </w:r>
            <w:r>
              <w:rPr>
                <w:rFonts w:ascii="Arial" w:eastAsia="Malgun Gothic" w:hAnsi="Arial" w:cs="Arial"/>
                <w:bCs/>
                <w:sz w:val="18"/>
                <w:szCs w:val="20"/>
              </w:rPr>
              <w:t>’s view that we can hold the discussion until RAN4 respond to RAN1’s LS.</w:t>
            </w:r>
          </w:p>
        </w:tc>
      </w:tr>
      <w:tr w:rsidR="002C6685" w14:paraId="231C2BBA" w14:textId="77777777">
        <w:tc>
          <w:tcPr>
            <w:tcW w:w="1525" w:type="dxa"/>
            <w:shd w:val="clear" w:color="auto" w:fill="auto"/>
          </w:tcPr>
          <w:p w14:paraId="1EB6658E" w14:textId="77777777" w:rsidR="002C6685" w:rsidRDefault="00241DB4">
            <w:pPr>
              <w:snapToGrid w:val="0"/>
              <w:rPr>
                <w:rFonts w:ascii="Arial" w:eastAsia="SimSun" w:hAnsi="Arial" w:cs="Arial"/>
                <w:sz w:val="18"/>
                <w:szCs w:val="20"/>
              </w:rPr>
            </w:pPr>
            <w:r>
              <w:rPr>
                <w:rFonts w:ascii="Arial" w:hAnsi="Arial" w:cs="Arial" w:hint="eastAsia"/>
                <w:sz w:val="18"/>
              </w:rPr>
              <w:t>Samsung</w:t>
            </w:r>
          </w:p>
        </w:tc>
        <w:tc>
          <w:tcPr>
            <w:tcW w:w="8460" w:type="dxa"/>
            <w:shd w:val="clear" w:color="auto" w:fill="auto"/>
          </w:tcPr>
          <w:p w14:paraId="5662B08E" w14:textId="77777777" w:rsidR="002C6685" w:rsidRDefault="00241DB4">
            <w:pPr>
              <w:snapToGrid w:val="0"/>
              <w:rPr>
                <w:rFonts w:ascii="Arial" w:eastAsia="Malgun Gothic" w:hAnsi="Arial" w:cs="Arial"/>
                <w:bCs/>
                <w:sz w:val="18"/>
                <w:szCs w:val="20"/>
              </w:rPr>
            </w:pPr>
            <w:r>
              <w:rPr>
                <w:rFonts w:ascii="Arial" w:hAnsi="Arial" w:cs="Arial" w:hint="eastAsia"/>
                <w:bCs/>
                <w:sz w:val="18"/>
              </w:rPr>
              <w:t>Agree with the moderator</w:t>
            </w:r>
            <w:r>
              <w:rPr>
                <w:rFonts w:ascii="Arial" w:hAnsi="Arial" w:cs="Arial"/>
                <w:bCs/>
                <w:sz w:val="18"/>
              </w:rPr>
              <w:t>’s suggestion</w:t>
            </w:r>
          </w:p>
        </w:tc>
      </w:tr>
      <w:tr w:rsidR="002C6685" w14:paraId="4472BF05" w14:textId="77777777">
        <w:tc>
          <w:tcPr>
            <w:tcW w:w="1525" w:type="dxa"/>
            <w:shd w:val="clear" w:color="auto" w:fill="auto"/>
          </w:tcPr>
          <w:p w14:paraId="0AC646E1" w14:textId="77777777" w:rsidR="002C6685" w:rsidRDefault="00241DB4">
            <w:pPr>
              <w:snapToGrid w:val="0"/>
              <w:rPr>
                <w:rFonts w:ascii="Arial" w:eastAsia="SimSun" w:hAnsi="Arial" w:cs="Arial"/>
                <w:sz w:val="18"/>
                <w:szCs w:val="20"/>
              </w:rPr>
            </w:pPr>
            <w:r>
              <w:rPr>
                <w:rFonts w:ascii="Arial" w:eastAsia="SimSun" w:hAnsi="Arial" w:cs="Arial"/>
                <w:sz w:val="18"/>
                <w:szCs w:val="20"/>
              </w:rPr>
              <w:t>vivo</w:t>
            </w:r>
          </w:p>
        </w:tc>
        <w:tc>
          <w:tcPr>
            <w:tcW w:w="8460" w:type="dxa"/>
            <w:shd w:val="clear" w:color="auto" w:fill="auto"/>
          </w:tcPr>
          <w:p w14:paraId="7399E413" w14:textId="77777777" w:rsidR="002C6685" w:rsidRDefault="00241DB4">
            <w:pPr>
              <w:snapToGrid w:val="0"/>
              <w:rPr>
                <w:rFonts w:ascii="Arial" w:eastAsia="SimSun" w:hAnsi="Arial" w:cs="Arial"/>
                <w:bCs/>
                <w:sz w:val="18"/>
                <w:szCs w:val="20"/>
              </w:rPr>
            </w:pPr>
            <w:r>
              <w:rPr>
                <w:rFonts w:ascii="Arial" w:eastAsia="SimSun" w:hAnsi="Arial" w:cs="Arial"/>
                <w:bCs/>
                <w:sz w:val="18"/>
                <w:szCs w:val="20"/>
              </w:rPr>
              <w:t>Dual plolarization antenna ports formed by anolog beamforming per panel is a typical UE implementation, and two antenna ports are usually transmitted simultaneously, especially for FR2-2.</w:t>
            </w:r>
          </w:p>
          <w:p w14:paraId="71CFB1E6" w14:textId="77777777" w:rsidR="002C6685" w:rsidRDefault="00241DB4">
            <w:pPr>
              <w:snapToGrid w:val="0"/>
              <w:rPr>
                <w:rFonts w:ascii="Arial" w:eastAsia="SimSun" w:hAnsi="Arial" w:cs="Arial"/>
                <w:bCs/>
                <w:sz w:val="18"/>
                <w:szCs w:val="20"/>
              </w:rPr>
            </w:pPr>
            <w:r>
              <w:rPr>
                <w:rFonts w:ascii="Arial" w:eastAsia="SimSun" w:hAnsi="Arial" w:cs="Arial"/>
                <w:bCs/>
                <w:sz w:val="18"/>
                <w:szCs w:val="20"/>
              </w:rPr>
              <w:t>In our view, we think UE vendors would not have some unusual panel configuration just to support some atypical configuration of antenna switching capability for beyond 52.6GHz.</w:t>
            </w:r>
          </w:p>
          <w:p w14:paraId="47E8AE47" w14:textId="77777777" w:rsidR="002C6685" w:rsidRDefault="00241DB4">
            <w:pPr>
              <w:snapToGrid w:val="0"/>
              <w:rPr>
                <w:rFonts w:ascii="Arial" w:eastAsia="SimSun" w:hAnsi="Arial" w:cs="Arial"/>
                <w:bCs/>
                <w:sz w:val="18"/>
                <w:szCs w:val="20"/>
              </w:rPr>
            </w:pPr>
            <w:r>
              <w:rPr>
                <w:rFonts w:ascii="Arial" w:eastAsia="SimSun" w:hAnsi="Arial" w:cs="Arial"/>
                <w:bCs/>
                <w:sz w:val="18"/>
                <w:szCs w:val="20"/>
              </w:rPr>
              <w:t>W</w:t>
            </w:r>
            <w:r>
              <w:rPr>
                <w:rFonts w:ascii="Arial" w:eastAsia="SimSun" w:hAnsi="Arial" w:cs="Arial" w:hint="eastAsia"/>
                <w:bCs/>
                <w:sz w:val="18"/>
                <w:szCs w:val="20"/>
              </w:rPr>
              <w:t>e</w:t>
            </w:r>
            <w:r>
              <w:rPr>
                <w:rFonts w:ascii="Arial" w:eastAsia="SimSun" w:hAnsi="Arial" w:cs="Arial"/>
                <w:bCs/>
                <w:sz w:val="18"/>
                <w:szCs w:val="20"/>
              </w:rPr>
              <w:t xml:space="preserve"> propose antenna switching is not supported for FR2-2 in Rel-17. </w:t>
            </w:r>
          </w:p>
        </w:tc>
      </w:tr>
      <w:tr w:rsidR="002C6685" w14:paraId="0CFF0F96" w14:textId="77777777">
        <w:tc>
          <w:tcPr>
            <w:tcW w:w="1525" w:type="dxa"/>
            <w:shd w:val="clear" w:color="auto" w:fill="auto"/>
          </w:tcPr>
          <w:p w14:paraId="01170BDF" w14:textId="77777777" w:rsidR="002C6685" w:rsidRDefault="00241DB4">
            <w:pPr>
              <w:snapToGrid w:val="0"/>
              <w:rPr>
                <w:rFonts w:ascii="Arial" w:hAnsi="Arial" w:cs="Arial"/>
                <w:sz w:val="18"/>
              </w:rPr>
            </w:pPr>
            <w:r>
              <w:rPr>
                <w:rFonts w:ascii="Arial" w:hAnsi="Arial" w:cs="Arial"/>
                <w:sz w:val="18"/>
              </w:rPr>
              <w:t>Nokia/NSB</w:t>
            </w:r>
          </w:p>
        </w:tc>
        <w:tc>
          <w:tcPr>
            <w:tcW w:w="8460" w:type="dxa"/>
            <w:shd w:val="clear" w:color="auto" w:fill="auto"/>
          </w:tcPr>
          <w:p w14:paraId="6C2F1073" w14:textId="77777777" w:rsidR="002C6685" w:rsidRDefault="00241DB4">
            <w:pPr>
              <w:snapToGrid w:val="0"/>
              <w:rPr>
                <w:rFonts w:ascii="Arial" w:hAnsi="Arial" w:cs="Arial"/>
                <w:bCs/>
                <w:sz w:val="18"/>
              </w:rPr>
            </w:pPr>
            <w:r>
              <w:rPr>
                <w:rFonts w:ascii="Arial" w:hAnsi="Arial" w:cs="Arial"/>
                <w:bCs/>
                <w:sz w:val="18"/>
              </w:rPr>
              <w:t xml:space="preserve">Agree with the moderator’s suggestion. </w:t>
            </w:r>
          </w:p>
          <w:p w14:paraId="6496EC95" w14:textId="77777777" w:rsidR="002C6685" w:rsidRDefault="00241DB4">
            <w:pPr>
              <w:snapToGrid w:val="0"/>
              <w:rPr>
                <w:rFonts w:ascii="Arial" w:hAnsi="Arial" w:cs="Arial"/>
                <w:bCs/>
                <w:sz w:val="18"/>
              </w:rPr>
            </w:pPr>
            <w:r>
              <w:rPr>
                <w:rFonts w:ascii="Arial" w:hAnsi="Arial" w:cs="Arial"/>
                <w:bCs/>
                <w:sz w:val="18"/>
              </w:rPr>
              <w:t xml:space="preserve">We think the basic feature should be supported without UE capability. Because RAN4 is discussion to reduce transient time, we can further consider advanced UE with shorter gap. </w:t>
            </w:r>
          </w:p>
        </w:tc>
      </w:tr>
      <w:tr w:rsidR="002C6685" w14:paraId="79C9FE25" w14:textId="77777777">
        <w:tc>
          <w:tcPr>
            <w:tcW w:w="1525" w:type="dxa"/>
            <w:shd w:val="clear" w:color="auto" w:fill="auto"/>
          </w:tcPr>
          <w:p w14:paraId="30059FD8" w14:textId="77777777" w:rsidR="002C6685" w:rsidRDefault="00241DB4">
            <w:pPr>
              <w:snapToGrid w:val="0"/>
              <w:rPr>
                <w:rFonts w:ascii="Arial" w:eastAsia="SimSun" w:hAnsi="Arial" w:cs="Arial"/>
                <w:sz w:val="18"/>
                <w:szCs w:val="20"/>
              </w:rPr>
            </w:pPr>
            <w:r>
              <w:rPr>
                <w:rFonts w:ascii="Arial" w:hAnsi="Arial" w:cs="Arial"/>
                <w:sz w:val="18"/>
              </w:rPr>
              <w:t>Apple</w:t>
            </w:r>
          </w:p>
        </w:tc>
        <w:tc>
          <w:tcPr>
            <w:tcW w:w="8460" w:type="dxa"/>
            <w:shd w:val="clear" w:color="auto" w:fill="auto"/>
          </w:tcPr>
          <w:p w14:paraId="62D1FDB4" w14:textId="77777777" w:rsidR="002C6685" w:rsidRDefault="00241DB4">
            <w:pPr>
              <w:snapToGrid w:val="0"/>
              <w:rPr>
                <w:rFonts w:ascii="Arial" w:hAnsi="Arial" w:cs="Arial"/>
                <w:bCs/>
                <w:sz w:val="18"/>
              </w:rPr>
            </w:pPr>
            <w:r>
              <w:rPr>
                <w:rFonts w:ascii="Arial" w:hAnsi="Arial" w:cs="Arial"/>
                <w:bCs/>
                <w:sz w:val="18"/>
              </w:rPr>
              <w:t xml:space="preserve">We support moderator proposal. </w:t>
            </w:r>
          </w:p>
          <w:p w14:paraId="2CFED33C" w14:textId="77777777" w:rsidR="002C6685" w:rsidRDefault="002C6685">
            <w:pPr>
              <w:snapToGrid w:val="0"/>
              <w:rPr>
                <w:rFonts w:ascii="Arial" w:hAnsi="Arial" w:cs="Arial"/>
                <w:bCs/>
                <w:sz w:val="18"/>
              </w:rPr>
            </w:pPr>
          </w:p>
          <w:p w14:paraId="46FA6D67" w14:textId="77777777" w:rsidR="002C6685" w:rsidRDefault="00241DB4">
            <w:pPr>
              <w:snapToGrid w:val="0"/>
              <w:rPr>
                <w:rFonts w:ascii="Arial" w:hAnsi="Arial" w:cs="Arial"/>
                <w:bCs/>
                <w:sz w:val="18"/>
              </w:rPr>
            </w:pPr>
            <w:r>
              <w:rPr>
                <w:rFonts w:ascii="Arial" w:hAnsi="Arial" w:cs="Arial"/>
                <w:bCs/>
                <w:sz w:val="18"/>
              </w:rPr>
              <w:t xml:space="preserve">Our understanding is that the issue was transferred to RAN4 by sending LS. </w:t>
            </w:r>
          </w:p>
          <w:p w14:paraId="1043E2A3" w14:textId="77777777" w:rsidR="002C6685" w:rsidRDefault="00241DB4">
            <w:pPr>
              <w:snapToGrid w:val="0"/>
              <w:rPr>
                <w:rFonts w:ascii="Arial" w:hAnsi="Arial" w:cs="Arial"/>
                <w:bCs/>
                <w:sz w:val="18"/>
              </w:rPr>
            </w:pPr>
            <w:r>
              <w:rPr>
                <w:rFonts w:ascii="Arial" w:hAnsi="Arial" w:cs="Arial"/>
                <w:bCs/>
                <w:sz w:val="18"/>
              </w:rPr>
              <w:t xml:space="preserve">The exact same question was actually asked in GTW session in last meeting regarding what </w:t>
            </w:r>
            <w:proofErr w:type="gramStart"/>
            <w:r>
              <w:rPr>
                <w:rFonts w:ascii="Arial" w:hAnsi="Arial" w:cs="Arial"/>
                <w:bCs/>
                <w:sz w:val="18"/>
              </w:rPr>
              <w:t>is the next step of RAN1 on this issue</w:t>
            </w:r>
            <w:proofErr w:type="gramEnd"/>
            <w:r>
              <w:rPr>
                <w:rFonts w:ascii="Arial" w:hAnsi="Arial" w:cs="Arial"/>
                <w:bCs/>
                <w:sz w:val="18"/>
              </w:rPr>
              <w:t xml:space="preserve">. It was explicitly clarified by Vice-Chair that the issue was left to RAN4. </w:t>
            </w:r>
          </w:p>
          <w:p w14:paraId="175A2F01" w14:textId="77777777" w:rsidR="002C6685" w:rsidRDefault="00241DB4">
            <w:pPr>
              <w:snapToGrid w:val="0"/>
              <w:rPr>
                <w:rFonts w:ascii="Arial" w:eastAsia="SimSun" w:hAnsi="Arial" w:cs="Arial"/>
                <w:bCs/>
                <w:sz w:val="18"/>
                <w:szCs w:val="20"/>
              </w:rPr>
            </w:pPr>
            <w:r>
              <w:rPr>
                <w:rFonts w:ascii="Arial" w:hAnsi="Arial" w:cs="Arial"/>
                <w:bCs/>
                <w:sz w:val="18"/>
              </w:rPr>
              <w:t xml:space="preserve"> </w:t>
            </w:r>
          </w:p>
        </w:tc>
      </w:tr>
      <w:tr w:rsidR="002C6685" w14:paraId="3B3B1282" w14:textId="77777777">
        <w:trPr>
          <w:trHeight w:val="47"/>
        </w:trPr>
        <w:tc>
          <w:tcPr>
            <w:tcW w:w="1525" w:type="dxa"/>
            <w:shd w:val="clear" w:color="auto" w:fill="auto"/>
          </w:tcPr>
          <w:p w14:paraId="5527C7E7" w14:textId="77777777" w:rsidR="002C6685" w:rsidRDefault="00241DB4">
            <w:pPr>
              <w:snapToGrid w:val="0"/>
              <w:rPr>
                <w:rFonts w:ascii="Arial" w:hAnsi="Arial" w:cs="Arial"/>
                <w:sz w:val="18"/>
              </w:rPr>
            </w:pPr>
            <w:r>
              <w:rPr>
                <w:rFonts w:ascii="Arial" w:eastAsia="Malgun Gothic" w:hAnsi="Arial" w:cs="Arial" w:hint="eastAsia"/>
                <w:sz w:val="18"/>
                <w:szCs w:val="20"/>
              </w:rPr>
              <w:t>ZTE, Sanechips</w:t>
            </w:r>
          </w:p>
        </w:tc>
        <w:tc>
          <w:tcPr>
            <w:tcW w:w="8460" w:type="dxa"/>
            <w:shd w:val="clear" w:color="auto" w:fill="auto"/>
          </w:tcPr>
          <w:p w14:paraId="722CC97F" w14:textId="77777777" w:rsidR="002C6685" w:rsidRDefault="00241DB4">
            <w:pPr>
              <w:snapToGrid w:val="0"/>
              <w:rPr>
                <w:rFonts w:ascii="Arial" w:hAnsi="Arial" w:cs="Arial"/>
                <w:bCs/>
                <w:sz w:val="18"/>
              </w:rPr>
            </w:pPr>
            <w:r>
              <w:rPr>
                <w:rFonts w:ascii="Arial" w:hAnsi="Arial" w:cs="Arial" w:hint="eastAsia"/>
                <w:bCs/>
                <w:sz w:val="18"/>
              </w:rPr>
              <w:t>Agree with the moderator</w:t>
            </w:r>
            <w:r>
              <w:rPr>
                <w:rFonts w:ascii="Arial" w:hAnsi="Arial" w:cs="Arial"/>
                <w:bCs/>
                <w:sz w:val="18"/>
              </w:rPr>
              <w:t>’s suggestion</w:t>
            </w:r>
          </w:p>
        </w:tc>
      </w:tr>
      <w:tr w:rsidR="002C6685" w14:paraId="1707144B" w14:textId="77777777">
        <w:trPr>
          <w:trHeight w:val="47"/>
        </w:trPr>
        <w:tc>
          <w:tcPr>
            <w:tcW w:w="1525" w:type="dxa"/>
            <w:shd w:val="clear" w:color="auto" w:fill="auto"/>
          </w:tcPr>
          <w:p w14:paraId="6441EB5A"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4FEECBA3" w14:textId="77777777" w:rsidR="002C6685" w:rsidRDefault="00241DB4">
            <w:pPr>
              <w:snapToGrid w:val="0"/>
              <w:rPr>
                <w:rFonts w:ascii="Arial" w:hAnsi="Arial" w:cs="Arial"/>
                <w:bCs/>
                <w:sz w:val="18"/>
              </w:rPr>
            </w:pPr>
            <w:r>
              <w:rPr>
                <w:rFonts w:ascii="Arial" w:hAnsi="Arial" w:cs="Arial"/>
                <w:bCs/>
                <w:sz w:val="18"/>
              </w:rPr>
              <w:t>Agree with moderator</w:t>
            </w:r>
          </w:p>
        </w:tc>
      </w:tr>
      <w:tr w:rsidR="002C6685" w14:paraId="5E38D066" w14:textId="77777777">
        <w:trPr>
          <w:trHeight w:val="47"/>
        </w:trPr>
        <w:tc>
          <w:tcPr>
            <w:tcW w:w="1525" w:type="dxa"/>
            <w:shd w:val="clear" w:color="auto" w:fill="auto"/>
          </w:tcPr>
          <w:p w14:paraId="05A24031" w14:textId="77777777" w:rsidR="002C6685" w:rsidRDefault="00241DB4">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shd w:val="clear" w:color="auto" w:fill="auto"/>
          </w:tcPr>
          <w:p w14:paraId="3C853B18" w14:textId="77777777" w:rsidR="002C6685" w:rsidRDefault="00241DB4">
            <w:pPr>
              <w:snapToGrid w:val="0"/>
              <w:rPr>
                <w:rFonts w:ascii="Arial" w:hAnsi="Arial" w:cs="Arial"/>
                <w:bCs/>
                <w:sz w:val="18"/>
              </w:rPr>
            </w:pPr>
            <w:r>
              <w:rPr>
                <w:rFonts w:ascii="Arial" w:eastAsia="SimSun" w:hAnsi="Arial" w:cs="Arial" w:hint="eastAsia"/>
                <w:bCs/>
                <w:sz w:val="18"/>
                <w:szCs w:val="20"/>
              </w:rPr>
              <w:t>A</w:t>
            </w:r>
            <w:r>
              <w:rPr>
                <w:rFonts w:ascii="Arial" w:eastAsia="SimSun" w:hAnsi="Arial" w:cs="Arial"/>
                <w:bCs/>
                <w:sz w:val="18"/>
                <w:szCs w:val="20"/>
              </w:rPr>
              <w:t>gree with moderator’s suggestion.</w:t>
            </w:r>
          </w:p>
        </w:tc>
      </w:tr>
      <w:tr w:rsidR="002C6685" w14:paraId="471A9CF6" w14:textId="77777777">
        <w:trPr>
          <w:trHeight w:val="47"/>
        </w:trPr>
        <w:tc>
          <w:tcPr>
            <w:tcW w:w="1525" w:type="dxa"/>
            <w:shd w:val="clear" w:color="auto" w:fill="auto"/>
          </w:tcPr>
          <w:p w14:paraId="449FBA3D" w14:textId="77777777" w:rsidR="002C6685" w:rsidRDefault="00241DB4">
            <w:pPr>
              <w:snapToGrid w:val="0"/>
              <w:rPr>
                <w:rFonts w:ascii="Arial" w:eastAsia="SimSun" w:hAnsi="Arial" w:cs="Arial"/>
                <w:szCs w:val="20"/>
              </w:rPr>
            </w:pPr>
            <w:r>
              <w:rPr>
                <w:rFonts w:ascii="Arial" w:eastAsia="SimSun" w:hAnsi="Arial" w:cs="Arial"/>
                <w:szCs w:val="20"/>
              </w:rPr>
              <w:t>Ericsson</w:t>
            </w:r>
          </w:p>
        </w:tc>
        <w:tc>
          <w:tcPr>
            <w:tcW w:w="8460" w:type="dxa"/>
            <w:shd w:val="clear" w:color="auto" w:fill="auto"/>
          </w:tcPr>
          <w:p w14:paraId="3EB88031" w14:textId="77777777" w:rsidR="002C6685" w:rsidRDefault="00241DB4">
            <w:pPr>
              <w:snapToGrid w:val="0"/>
              <w:rPr>
                <w:rFonts w:ascii="Arial" w:eastAsia="SimSun" w:hAnsi="Arial" w:cs="Arial"/>
                <w:bCs/>
                <w:szCs w:val="20"/>
              </w:rPr>
            </w:pPr>
            <w:r>
              <w:rPr>
                <w:rFonts w:ascii="Arial" w:eastAsia="SimSun" w:hAnsi="Arial" w:cs="Arial"/>
                <w:bCs/>
                <w:szCs w:val="20"/>
              </w:rPr>
              <w:t>Agree with moderator's suggestion – wait for RAN4.</w:t>
            </w:r>
          </w:p>
        </w:tc>
      </w:tr>
      <w:tr w:rsidR="002C6685" w14:paraId="20605BD8" w14:textId="77777777">
        <w:trPr>
          <w:trHeight w:val="47"/>
        </w:trPr>
        <w:tc>
          <w:tcPr>
            <w:tcW w:w="1525" w:type="dxa"/>
            <w:shd w:val="clear" w:color="auto" w:fill="auto"/>
          </w:tcPr>
          <w:p w14:paraId="630455F1" w14:textId="77777777" w:rsidR="002C6685" w:rsidRDefault="00241DB4">
            <w:pPr>
              <w:snapToGrid w:val="0"/>
              <w:rPr>
                <w:rFonts w:ascii="Arial" w:eastAsia="SimSun" w:hAnsi="Arial" w:cs="Arial"/>
                <w:szCs w:val="20"/>
              </w:rPr>
            </w:pPr>
            <w:r>
              <w:rPr>
                <w:rFonts w:ascii="Arial" w:eastAsia="SimSun" w:hAnsi="Arial" w:cs="Arial"/>
                <w:szCs w:val="20"/>
              </w:rPr>
              <w:t>FW</w:t>
            </w:r>
          </w:p>
        </w:tc>
        <w:tc>
          <w:tcPr>
            <w:tcW w:w="8460" w:type="dxa"/>
            <w:shd w:val="clear" w:color="auto" w:fill="auto"/>
          </w:tcPr>
          <w:p w14:paraId="3861F0D1" w14:textId="77777777" w:rsidR="002C6685" w:rsidRDefault="00241DB4">
            <w:pPr>
              <w:snapToGrid w:val="0"/>
              <w:rPr>
                <w:rFonts w:ascii="Arial" w:eastAsia="SimSun" w:hAnsi="Arial" w:cs="Arial"/>
                <w:bCs/>
                <w:szCs w:val="20"/>
              </w:rPr>
            </w:pPr>
            <w:r>
              <w:rPr>
                <w:rFonts w:ascii="Arial" w:eastAsia="SimSun" w:hAnsi="Arial" w:cs="Arial"/>
                <w:bCs/>
                <w:szCs w:val="20"/>
              </w:rPr>
              <w:t>Agree with moderator</w:t>
            </w:r>
          </w:p>
        </w:tc>
      </w:tr>
      <w:tr w:rsidR="002C6685" w14:paraId="159876A2" w14:textId="77777777">
        <w:trPr>
          <w:trHeight w:val="47"/>
        </w:trPr>
        <w:tc>
          <w:tcPr>
            <w:tcW w:w="1525" w:type="dxa"/>
            <w:shd w:val="clear" w:color="auto" w:fill="auto"/>
          </w:tcPr>
          <w:p w14:paraId="2BB01FBF" w14:textId="77777777" w:rsidR="002C6685" w:rsidRDefault="00241DB4">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shd w:val="clear" w:color="auto" w:fill="auto"/>
          </w:tcPr>
          <w:p w14:paraId="1EBEB7A8" w14:textId="77777777" w:rsidR="002C6685" w:rsidRDefault="00241DB4">
            <w:pPr>
              <w:snapToGrid w:val="0"/>
              <w:rPr>
                <w:rFonts w:ascii="Arial" w:eastAsia="SimSun" w:hAnsi="Arial" w:cs="Arial"/>
                <w:bCs/>
                <w:szCs w:val="20"/>
              </w:rPr>
            </w:pPr>
            <w:r>
              <w:rPr>
                <w:rFonts w:ascii="Arial" w:hAnsi="Arial" w:cs="Arial" w:hint="eastAsia"/>
                <w:bCs/>
                <w:sz w:val="18"/>
              </w:rPr>
              <w:t>Agree with the moderator</w:t>
            </w:r>
            <w:r>
              <w:rPr>
                <w:rFonts w:ascii="Arial" w:hAnsi="Arial" w:cs="Arial"/>
                <w:bCs/>
                <w:sz w:val="18"/>
              </w:rPr>
              <w:t>’s suggestion</w:t>
            </w:r>
          </w:p>
        </w:tc>
      </w:tr>
      <w:tr w:rsidR="002C6685" w14:paraId="77B3FE8A" w14:textId="77777777">
        <w:trPr>
          <w:trHeight w:val="47"/>
        </w:trPr>
        <w:tc>
          <w:tcPr>
            <w:tcW w:w="1525" w:type="dxa"/>
            <w:shd w:val="clear" w:color="auto" w:fill="auto"/>
          </w:tcPr>
          <w:p w14:paraId="150BED16" w14:textId="77777777" w:rsidR="002C6685" w:rsidRDefault="00241DB4">
            <w:pPr>
              <w:snapToGrid w:val="0"/>
              <w:rPr>
                <w:rFonts w:ascii="Arial" w:eastAsia="SimSun" w:hAnsi="Arial" w:cs="Arial"/>
                <w:szCs w:val="20"/>
              </w:rPr>
            </w:pPr>
            <w:r>
              <w:rPr>
                <w:rFonts w:ascii="Arial" w:eastAsia="SimSun" w:hAnsi="Arial" w:cs="Arial" w:hint="eastAsia"/>
                <w:szCs w:val="20"/>
              </w:rPr>
              <w:lastRenderedPageBreak/>
              <w:t>X</w:t>
            </w:r>
            <w:r>
              <w:rPr>
                <w:rFonts w:ascii="Arial" w:eastAsia="SimSun" w:hAnsi="Arial" w:cs="Arial"/>
                <w:szCs w:val="20"/>
              </w:rPr>
              <w:t>iaomi</w:t>
            </w:r>
          </w:p>
        </w:tc>
        <w:tc>
          <w:tcPr>
            <w:tcW w:w="8460" w:type="dxa"/>
            <w:shd w:val="clear" w:color="auto" w:fill="auto"/>
          </w:tcPr>
          <w:p w14:paraId="05931C5E" w14:textId="77777777" w:rsidR="002C6685" w:rsidRDefault="00241DB4">
            <w:pPr>
              <w:snapToGrid w:val="0"/>
              <w:rPr>
                <w:rFonts w:ascii="Arial" w:hAnsi="Arial" w:cs="Arial"/>
                <w:bCs/>
                <w:sz w:val="18"/>
              </w:rPr>
            </w:pPr>
            <w:r>
              <w:rPr>
                <w:rFonts w:ascii="Arial" w:eastAsia="SimSun" w:hAnsi="Arial" w:cs="Arial" w:hint="eastAsia"/>
                <w:bCs/>
                <w:szCs w:val="20"/>
              </w:rPr>
              <w:t>A</w:t>
            </w:r>
            <w:r>
              <w:rPr>
                <w:rFonts w:ascii="Arial" w:eastAsia="SimSun" w:hAnsi="Arial" w:cs="Arial"/>
                <w:bCs/>
                <w:szCs w:val="20"/>
              </w:rPr>
              <w:t>gree with moderator’s suggestion.</w:t>
            </w:r>
          </w:p>
        </w:tc>
      </w:tr>
    </w:tbl>
    <w:p w14:paraId="4F38DD68" w14:textId="77777777" w:rsidR="002C6685" w:rsidRDefault="002C6685"/>
    <w:p w14:paraId="5392C090" w14:textId="77777777" w:rsidR="002C6685" w:rsidRDefault="00241DB4">
      <w:pPr>
        <w:pStyle w:val="Heading4"/>
      </w:pPr>
      <w:r>
        <w:t>1</w:t>
      </w:r>
      <w:r>
        <w:rPr>
          <w:vertAlign w:val="superscript"/>
        </w:rPr>
        <w:t>st</w:t>
      </w:r>
      <w:r>
        <w:t xml:space="preserve"> round discussion summary</w:t>
      </w:r>
    </w:p>
    <w:p w14:paraId="3FF22FBA" w14:textId="77777777" w:rsidR="002C6685" w:rsidRDefault="00241DB4">
      <w:pPr>
        <w:rPr>
          <w:rFonts w:ascii="Arial" w:hAnsi="Arial" w:cs="Arial"/>
          <w:bCs/>
        </w:rPr>
      </w:pPr>
      <w:r>
        <w:rPr>
          <w:rFonts w:ascii="Arial" w:hAnsi="Arial" w:cs="Arial"/>
          <w:bCs/>
        </w:rPr>
        <w:t>As many companies share the moderator’s suggestion to hold the discussion, this discussion is closed now.</w:t>
      </w:r>
    </w:p>
    <w:p w14:paraId="491DBD20" w14:textId="77777777" w:rsidR="002C6685" w:rsidRDefault="002C6685">
      <w:pPr>
        <w:rPr>
          <w:rFonts w:ascii="Arial" w:hAnsi="Arial" w:cs="Arial"/>
        </w:rPr>
      </w:pPr>
    </w:p>
    <w:p w14:paraId="14ED4434" w14:textId="77777777" w:rsidR="002C6685" w:rsidRDefault="00241DB4">
      <w:pPr>
        <w:pStyle w:val="Heading2"/>
      </w:pPr>
      <w:r>
        <w:t>Beam switching gap and scheduling restrictions for higher SCSs</w:t>
      </w:r>
    </w:p>
    <w:p w14:paraId="6D5E2E9E" w14:textId="77777777" w:rsidR="002C6685" w:rsidRDefault="00241DB4">
      <w:pPr>
        <w:pStyle w:val="Heading3"/>
      </w:pPr>
      <w:r>
        <w:t>Observations and Proposals from Contributions</w:t>
      </w:r>
    </w:p>
    <w:p w14:paraId="512F5849" w14:textId="77777777" w:rsidR="002C6685" w:rsidRDefault="002C6685">
      <w:pPr>
        <w:rPr>
          <w:lang w:val="en-GB"/>
        </w:rPr>
      </w:pPr>
    </w:p>
    <w:p w14:paraId="205AD026" w14:textId="77777777" w:rsidR="002C6685" w:rsidRDefault="002C6685">
      <w:pPr>
        <w:rPr>
          <w:lang w:val="en-GB"/>
        </w:rPr>
      </w:pPr>
    </w:p>
    <w:tbl>
      <w:tblPr>
        <w:tblStyle w:val="TableGrid"/>
        <w:tblW w:w="0" w:type="auto"/>
        <w:tblInd w:w="265" w:type="dxa"/>
        <w:tblLook w:val="04A0" w:firstRow="1" w:lastRow="0" w:firstColumn="1" w:lastColumn="0" w:noHBand="0" w:noVBand="1"/>
      </w:tblPr>
      <w:tblGrid>
        <w:gridCol w:w="1843"/>
        <w:gridCol w:w="7854"/>
      </w:tblGrid>
      <w:tr w:rsidR="002C6685" w14:paraId="40788CB5" w14:textId="77777777">
        <w:tc>
          <w:tcPr>
            <w:tcW w:w="1843" w:type="dxa"/>
            <w:shd w:val="clear" w:color="auto" w:fill="A1C899" w:themeFill="background1" w:themeFillShade="D9"/>
          </w:tcPr>
          <w:p w14:paraId="56EFFD4C" w14:textId="77777777" w:rsidR="002C6685" w:rsidRDefault="00241DB4">
            <w:pPr>
              <w:pStyle w:val="Heading6"/>
              <w:numPr>
                <w:ilvl w:val="0"/>
                <w:numId w:val="0"/>
              </w:numPr>
              <w:rPr>
                <w:b/>
                <w:bCs/>
              </w:rPr>
            </w:pPr>
            <w:r>
              <w:rPr>
                <w:b/>
                <w:bCs/>
              </w:rPr>
              <w:lastRenderedPageBreak/>
              <w:t>Company</w:t>
            </w:r>
          </w:p>
        </w:tc>
        <w:tc>
          <w:tcPr>
            <w:tcW w:w="7854" w:type="dxa"/>
            <w:shd w:val="clear" w:color="auto" w:fill="A1C899" w:themeFill="background1" w:themeFillShade="D9"/>
          </w:tcPr>
          <w:p w14:paraId="4FD52EFD" w14:textId="77777777" w:rsidR="002C6685" w:rsidRDefault="00241DB4">
            <w:pPr>
              <w:pStyle w:val="Heading6"/>
              <w:numPr>
                <w:ilvl w:val="0"/>
                <w:numId w:val="0"/>
              </w:numPr>
              <w:rPr>
                <w:b/>
                <w:bCs/>
              </w:rPr>
            </w:pPr>
            <w:r>
              <w:rPr>
                <w:b/>
                <w:bCs/>
              </w:rPr>
              <w:t>Observations and Proposals from Contributions</w:t>
            </w:r>
          </w:p>
        </w:tc>
      </w:tr>
      <w:tr w:rsidR="002C6685" w14:paraId="60A68C9E" w14:textId="77777777">
        <w:tc>
          <w:tcPr>
            <w:tcW w:w="1843" w:type="dxa"/>
          </w:tcPr>
          <w:p w14:paraId="6BBACBB3" w14:textId="77777777" w:rsidR="002C6685" w:rsidRDefault="00241DB4">
            <w:pPr>
              <w:pStyle w:val="Heading6"/>
              <w:numPr>
                <w:ilvl w:val="0"/>
                <w:numId w:val="0"/>
              </w:numPr>
            </w:pPr>
            <w:r>
              <w:t>[Huawei/HiSi, 1]</w:t>
            </w:r>
          </w:p>
        </w:tc>
        <w:tc>
          <w:tcPr>
            <w:tcW w:w="7854" w:type="dxa"/>
          </w:tcPr>
          <w:p w14:paraId="78258AF5" w14:textId="77777777" w:rsidR="002C6685" w:rsidRDefault="00241DB4">
            <w:r>
              <w:rPr>
                <w:b/>
              </w:rPr>
              <w:t xml:space="preserve">Proposal 3: Regarding beam switch time, support the following </w:t>
            </w:r>
          </w:p>
          <w:p w14:paraId="5350DFCD" w14:textId="77777777" w:rsidR="002C6685" w:rsidRDefault="00241DB4">
            <w:pPr>
              <w:pStyle w:val="ListParagraph"/>
              <w:numPr>
                <w:ilvl w:val="0"/>
                <w:numId w:val="34"/>
              </w:numPr>
              <w:adjustRightInd w:val="0"/>
              <w:snapToGrid w:val="0"/>
              <w:spacing w:after="120"/>
              <w:contextualSpacing/>
              <w:rPr>
                <w:b/>
              </w:rPr>
            </w:pPr>
            <w:r>
              <w:rPr>
                <w:b/>
              </w:rPr>
              <w:t>UE is not expected to be scheduled/configured with a signal/channel on one symbol before to and one symbol after of another signal/channel if the signals/channels have two different QCL-D assumptions.</w:t>
            </w:r>
          </w:p>
        </w:tc>
      </w:tr>
      <w:tr w:rsidR="002C6685" w14:paraId="2B349942" w14:textId="77777777">
        <w:tc>
          <w:tcPr>
            <w:tcW w:w="1843" w:type="dxa"/>
          </w:tcPr>
          <w:p w14:paraId="706D7EBC" w14:textId="77777777" w:rsidR="002C6685" w:rsidRDefault="00241DB4">
            <w:pPr>
              <w:pStyle w:val="Heading6"/>
              <w:numPr>
                <w:ilvl w:val="0"/>
                <w:numId w:val="0"/>
              </w:numPr>
            </w:pPr>
            <w:r>
              <w:t>[FUTUREWEI, 2]</w:t>
            </w:r>
          </w:p>
        </w:tc>
        <w:tc>
          <w:tcPr>
            <w:tcW w:w="7854" w:type="dxa"/>
          </w:tcPr>
          <w:p w14:paraId="33A3DD5F" w14:textId="77777777" w:rsidR="002C6685" w:rsidRDefault="00241DB4">
            <w:pPr>
              <w:rPr>
                <w:b/>
                <w:bCs/>
              </w:rPr>
            </w:pPr>
            <w:r>
              <w:rPr>
                <w:b/>
                <w:bCs/>
              </w:rPr>
              <w:t>Proposal 2: Regarding beam switch time, support the following</w:t>
            </w:r>
          </w:p>
          <w:p w14:paraId="30704EB8" w14:textId="77777777" w:rsidR="002C6685" w:rsidRDefault="00241DB4">
            <w:pPr>
              <w:numPr>
                <w:ilvl w:val="1"/>
                <w:numId w:val="35"/>
              </w:numPr>
              <w:adjustRightInd w:val="0"/>
              <w:snapToGrid w:val="0"/>
              <w:spacing w:after="120"/>
              <w:rPr>
                <w:b/>
                <w:bCs/>
                <w:lang w:val="en-GB"/>
              </w:rPr>
            </w:pPr>
            <w:r>
              <w:rPr>
                <w:b/>
                <w:bCs/>
                <w:lang w:val="en-GB"/>
              </w:rPr>
              <w:t>Support a UE capability signalling for beam switch time.</w:t>
            </w:r>
          </w:p>
          <w:p w14:paraId="5F88AE13" w14:textId="77777777" w:rsidR="002C6685" w:rsidRDefault="00241DB4">
            <w:pPr>
              <w:numPr>
                <w:ilvl w:val="1"/>
                <w:numId w:val="35"/>
              </w:numPr>
              <w:adjustRightInd w:val="0"/>
              <w:snapToGrid w:val="0"/>
              <w:spacing w:after="120"/>
              <w:rPr>
                <w:b/>
                <w:bCs/>
                <w:lang w:val="en-GB"/>
              </w:rPr>
            </w:pPr>
            <w:r>
              <w:rPr>
                <w:b/>
                <w:bCs/>
                <w:lang w:val="en-GB"/>
              </w:rPr>
              <w:t>UE is not expected to receive adjacent symbols with different QCL-D assumptions when the indicated beam switch time of UE is larger than X ns.</w:t>
            </w:r>
          </w:p>
          <w:p w14:paraId="198B08D0" w14:textId="77777777" w:rsidR="002C6685" w:rsidRDefault="00241DB4">
            <w:pPr>
              <w:numPr>
                <w:ilvl w:val="2"/>
                <w:numId w:val="35"/>
              </w:numPr>
              <w:adjustRightInd w:val="0"/>
              <w:snapToGrid w:val="0"/>
              <w:spacing w:after="120"/>
              <w:rPr>
                <w:b/>
                <w:bCs/>
                <w:lang w:val="en-GB"/>
              </w:rPr>
            </w:pPr>
            <w:r>
              <w:rPr>
                <w:b/>
                <w:bCs/>
                <w:lang w:val="en-GB"/>
              </w:rPr>
              <w:t xml:space="preserve">X can depend on the CP time of the operating SCS (eg X </w:t>
            </w:r>
            <w:proofErr w:type="gramStart"/>
            <w:r>
              <w:rPr>
                <w:b/>
                <w:bCs/>
                <w:lang w:val="en-GB"/>
              </w:rPr>
              <w:t>=[</w:t>
            </w:r>
            <w:proofErr w:type="gramEnd"/>
            <w:r>
              <w:rPr>
                <w:b/>
                <w:bCs/>
                <w:lang w:val="en-GB"/>
              </w:rPr>
              <w:t>60] ns for 960 kHz and X=[120] ns for 480 kHz SCS).</w:t>
            </w:r>
          </w:p>
          <w:p w14:paraId="05DDDB59" w14:textId="77777777" w:rsidR="002C6685" w:rsidRDefault="00241DB4">
            <w:pPr>
              <w:rPr>
                <w:rFonts w:eastAsia="Times New Roman"/>
                <w:color w:val="000000"/>
              </w:rPr>
            </w:pPr>
            <w:r>
              <w:rPr>
                <w:b/>
                <w:bCs/>
                <w:lang w:eastAsia="ja-JP"/>
              </w:rPr>
              <w:t xml:space="preserve">Proposal 3: </w:t>
            </w:r>
            <w:r>
              <w:rPr>
                <w:rFonts w:eastAsia="Times New Roman"/>
                <w:b/>
                <w:bCs/>
                <w:color w:val="000000"/>
              </w:rPr>
              <w:t>Analogous to the overlapping PDCCH/PDSCH and PDCCH/PDCCH with different QCL-TypeD situation in FR2-1, in FR2-2 a precedence relation is necessary for UEs incapable of adjacent symbol reception with beam switching.</w:t>
            </w:r>
          </w:p>
        </w:tc>
      </w:tr>
      <w:tr w:rsidR="002C6685" w14:paraId="5A288542" w14:textId="77777777">
        <w:tc>
          <w:tcPr>
            <w:tcW w:w="1843" w:type="dxa"/>
          </w:tcPr>
          <w:p w14:paraId="1BE84E19" w14:textId="77777777" w:rsidR="002C6685" w:rsidRDefault="00241DB4">
            <w:pPr>
              <w:pStyle w:val="Heading6"/>
              <w:numPr>
                <w:ilvl w:val="0"/>
                <w:numId w:val="0"/>
              </w:numPr>
            </w:pPr>
            <w:r>
              <w:t>[InterDigital, 3]</w:t>
            </w:r>
          </w:p>
        </w:tc>
        <w:tc>
          <w:tcPr>
            <w:tcW w:w="7854" w:type="dxa"/>
          </w:tcPr>
          <w:p w14:paraId="3A08D5BF" w14:textId="77777777" w:rsidR="002C6685" w:rsidRDefault="00241DB4">
            <w:pPr>
              <w:spacing w:line="276" w:lineRule="auto"/>
              <w:rPr>
                <w:rFonts w:ascii="Arial" w:hAnsi="Arial" w:cs="Arial"/>
                <w:i/>
                <w:iCs/>
              </w:rPr>
            </w:pPr>
            <w:r>
              <w:rPr>
                <w:rFonts w:ascii="Arial" w:hAnsi="Arial" w:cs="Arial"/>
                <w:b/>
                <w:bCs/>
                <w:i/>
                <w:iCs/>
              </w:rPr>
              <w:t>Observation 3:</w:t>
            </w:r>
            <w:r>
              <w:rPr>
                <w:rFonts w:ascii="Arial" w:hAnsi="Arial" w:cs="Arial"/>
                <w:i/>
                <w:iCs/>
              </w:rPr>
              <w:t xml:space="preserve"> For UE capability signaling for Rx and Tx beam switching time with/without scheduling restriction, further discussions are essential for the specification support. Especially, various corner cases should be considered for the scheduling restriction.</w:t>
            </w:r>
          </w:p>
          <w:p w14:paraId="7FFCD0DB" w14:textId="77777777" w:rsidR="002C6685" w:rsidRDefault="00241DB4">
            <w:pPr>
              <w:spacing w:line="276" w:lineRule="auto"/>
              <w:rPr>
                <w:rFonts w:ascii="Arial" w:hAnsi="Arial" w:cs="Arial"/>
                <w:i/>
                <w:iCs/>
              </w:rPr>
            </w:pPr>
            <w:r>
              <w:rPr>
                <w:rFonts w:ascii="Arial" w:hAnsi="Arial" w:cs="Arial"/>
                <w:b/>
                <w:bCs/>
                <w:i/>
                <w:iCs/>
              </w:rPr>
              <w:t>Observation 4:</w:t>
            </w:r>
            <w:r>
              <w:rPr>
                <w:rFonts w:ascii="Arial" w:hAnsi="Arial" w:cs="Arial"/>
                <w:i/>
                <w:iCs/>
              </w:rPr>
              <w:t xml:space="preserve"> Given the limited discussion time in the maintenance phase, it is preferred to support a minimized and essential specification support.</w:t>
            </w:r>
          </w:p>
          <w:p w14:paraId="20E564E9" w14:textId="77777777" w:rsidR="002C6685" w:rsidRDefault="00241DB4">
            <w:pPr>
              <w:spacing w:line="276" w:lineRule="auto"/>
              <w:rPr>
                <w:rFonts w:ascii="Arial" w:hAnsi="Arial" w:cs="Arial"/>
                <w:i/>
                <w:iCs/>
              </w:rPr>
            </w:pPr>
            <w:r>
              <w:rPr>
                <w:rFonts w:ascii="Arial" w:hAnsi="Arial" w:cs="Arial"/>
                <w:b/>
                <w:bCs/>
                <w:i/>
                <w:iCs/>
              </w:rPr>
              <w:t>Observation 5:</w:t>
            </w:r>
            <w:r>
              <w:rPr>
                <w:rFonts w:ascii="Arial" w:hAnsi="Arial" w:cs="Arial"/>
                <w:i/>
                <w:iCs/>
              </w:rPr>
              <w:t xml:space="preserve"> Based on the reported value, beam switching time gap can be handled by gNB implementation. </w:t>
            </w:r>
          </w:p>
          <w:p w14:paraId="1B5D0228" w14:textId="77777777" w:rsidR="002C6685" w:rsidRDefault="00241DB4">
            <w:pPr>
              <w:rPr>
                <w:rFonts w:cs="Arial"/>
              </w:rPr>
            </w:pPr>
            <w:r>
              <w:rPr>
                <w:rFonts w:ascii="Arial" w:hAnsi="Arial" w:cs="Arial"/>
                <w:b/>
                <w:bCs/>
                <w:i/>
                <w:iCs/>
              </w:rPr>
              <w:t>Proposal 2:</w:t>
            </w:r>
            <w:r>
              <w:rPr>
                <w:rFonts w:ascii="Arial" w:hAnsi="Arial" w:cs="Arial"/>
                <w:i/>
                <w:iCs/>
              </w:rPr>
              <w:t xml:space="preserve"> Introduce a UE capability signaling for Rx and Tx beam switching without any scheduling restriction. </w:t>
            </w:r>
          </w:p>
        </w:tc>
      </w:tr>
      <w:tr w:rsidR="002C6685" w14:paraId="09622A4D" w14:textId="77777777">
        <w:tc>
          <w:tcPr>
            <w:tcW w:w="1843" w:type="dxa"/>
          </w:tcPr>
          <w:p w14:paraId="5F8D0ED0" w14:textId="77777777" w:rsidR="002C6685" w:rsidRDefault="00241DB4">
            <w:pPr>
              <w:pStyle w:val="Heading6"/>
              <w:numPr>
                <w:ilvl w:val="0"/>
                <w:numId w:val="0"/>
              </w:numPr>
            </w:pPr>
            <w:r>
              <w:lastRenderedPageBreak/>
              <w:t>[CATT, 6]</w:t>
            </w:r>
          </w:p>
        </w:tc>
        <w:tc>
          <w:tcPr>
            <w:tcW w:w="7854" w:type="dxa"/>
          </w:tcPr>
          <w:p w14:paraId="417E3999" w14:textId="77777777" w:rsidR="002C6685" w:rsidRDefault="00241DB4">
            <w:pPr>
              <w:rPr>
                <w:b/>
              </w:rPr>
            </w:pPr>
            <w:r>
              <w:rPr>
                <w:b/>
              </w:rPr>
              <w:t>P</w:t>
            </w:r>
            <w:r>
              <w:rPr>
                <w:rFonts w:hint="eastAsia"/>
                <w:b/>
              </w:rPr>
              <w:t xml:space="preserve">roposal 3: </w:t>
            </w:r>
            <w:r>
              <w:rPr>
                <w:b/>
              </w:rPr>
              <w:t>Support a UE capability signa</w:t>
            </w:r>
            <w:r>
              <w:rPr>
                <w:rFonts w:hint="eastAsia"/>
                <w:b/>
              </w:rPr>
              <w:t>l</w:t>
            </w:r>
            <w:r>
              <w:rPr>
                <w:b/>
              </w:rPr>
              <w:t>ling for beam switch time</w:t>
            </w:r>
            <w:r>
              <w:rPr>
                <w:rFonts w:hint="eastAsia"/>
                <w:b/>
              </w:rPr>
              <w:t xml:space="preserve"> X </w:t>
            </w:r>
            <w:r>
              <w:rPr>
                <w:b/>
              </w:rPr>
              <w:t>(</w:t>
            </w:r>
            <w:r>
              <w:rPr>
                <w:rFonts w:hint="eastAsia"/>
                <w:b/>
              </w:rPr>
              <w:t xml:space="preserve">ns). The value is </w:t>
            </w:r>
            <w:r>
              <w:rPr>
                <w:b/>
              </w:rPr>
              <w:t>same</w:t>
            </w:r>
            <w:r>
              <w:rPr>
                <w:rFonts w:hint="eastAsia"/>
                <w:b/>
              </w:rPr>
              <w:t xml:space="preserve"> for SCS=480/960 </w:t>
            </w:r>
            <w:proofErr w:type="gramStart"/>
            <w:r>
              <w:rPr>
                <w:rFonts w:hint="eastAsia"/>
                <w:b/>
              </w:rPr>
              <w:t>kHz, and</w:t>
            </w:r>
            <w:proofErr w:type="gramEnd"/>
            <w:r>
              <w:rPr>
                <w:rFonts w:hint="eastAsia"/>
                <w:b/>
              </w:rPr>
              <w:t xml:space="preserve"> is same for uplink/downlink transmission.</w:t>
            </w:r>
          </w:p>
          <w:p w14:paraId="22747BF9" w14:textId="77777777" w:rsidR="002C6685" w:rsidRDefault="00241DB4">
            <w:pPr>
              <w:rPr>
                <w:b/>
              </w:rPr>
            </w:pPr>
            <w:r>
              <w:rPr>
                <w:b/>
              </w:rPr>
              <w:t>P</w:t>
            </w:r>
            <w:r>
              <w:rPr>
                <w:rFonts w:hint="eastAsia"/>
                <w:b/>
              </w:rPr>
              <w:t xml:space="preserve">roposal 4: </w:t>
            </w:r>
            <w:r>
              <w:rPr>
                <w:b/>
              </w:rPr>
              <w:t>The UE does not expect to receive</w:t>
            </w:r>
            <w:r>
              <w:rPr>
                <w:rFonts w:hint="eastAsia"/>
                <w:b/>
              </w:rPr>
              <w:t xml:space="preserve"> </w:t>
            </w:r>
            <w:r>
              <w:rPr>
                <w:b/>
              </w:rPr>
              <w:t xml:space="preserve">adjacent DL signals/channels </w:t>
            </w:r>
            <w:r>
              <w:rPr>
                <w:rFonts w:hint="eastAsia"/>
                <w:b/>
              </w:rPr>
              <w:t xml:space="preserve">which have </w:t>
            </w:r>
            <w:r>
              <w:rPr>
                <w:b/>
              </w:rPr>
              <w:t>different</w:t>
            </w:r>
            <w:r>
              <w:rPr>
                <w:rFonts w:hint="eastAsia"/>
                <w:b/>
              </w:rPr>
              <w:t xml:space="preserve"> QCL-typeD assumptions </w:t>
            </w:r>
            <w:r>
              <w:rPr>
                <w:b/>
              </w:rPr>
              <w:t xml:space="preserve">within the </w:t>
            </w:r>
            <w:r>
              <w:rPr>
                <w:rFonts w:hint="eastAsia"/>
                <w:b/>
              </w:rPr>
              <w:t>reported</w:t>
            </w:r>
            <w:r>
              <w:rPr>
                <w:b/>
              </w:rPr>
              <w:t xml:space="preserve"> beam switching time</w:t>
            </w:r>
            <w:r>
              <w:rPr>
                <w:rFonts w:hint="eastAsia"/>
                <w:b/>
              </w:rPr>
              <w:t xml:space="preserve">, at least for the following </w:t>
            </w:r>
            <w:r>
              <w:rPr>
                <w:b/>
              </w:rPr>
              <w:t>DL signals/channels</w:t>
            </w:r>
            <w:r>
              <w:rPr>
                <w:rFonts w:hint="eastAsia"/>
                <w:b/>
              </w:rPr>
              <w:t>:</w:t>
            </w:r>
          </w:p>
          <w:p w14:paraId="69C4CDAE" w14:textId="77777777" w:rsidR="002C6685" w:rsidRDefault="00241DB4">
            <w:pPr>
              <w:pStyle w:val="ListParagraph"/>
              <w:numPr>
                <w:ilvl w:val="0"/>
                <w:numId w:val="36"/>
              </w:numPr>
              <w:spacing w:after="120"/>
              <w:rPr>
                <w:rFonts w:eastAsiaTheme="minorEastAsia"/>
                <w:b/>
              </w:rPr>
            </w:pPr>
            <w:r>
              <w:rPr>
                <w:rFonts w:eastAsiaTheme="minorEastAsia" w:hint="eastAsia"/>
                <w:b/>
              </w:rPr>
              <w:t xml:space="preserve">PDCCH and PDCCH </w:t>
            </w:r>
          </w:p>
          <w:p w14:paraId="3E137E54" w14:textId="77777777" w:rsidR="002C6685" w:rsidRDefault="00241DB4">
            <w:pPr>
              <w:pStyle w:val="ListParagraph"/>
              <w:numPr>
                <w:ilvl w:val="0"/>
                <w:numId w:val="36"/>
              </w:numPr>
              <w:spacing w:after="120"/>
              <w:rPr>
                <w:rFonts w:eastAsiaTheme="minorEastAsia"/>
                <w:b/>
              </w:rPr>
            </w:pPr>
            <w:r>
              <w:rPr>
                <w:rFonts w:eastAsiaTheme="minorEastAsia" w:hint="eastAsia"/>
                <w:b/>
              </w:rPr>
              <w:t>PDSCH and PDCCH</w:t>
            </w:r>
          </w:p>
          <w:p w14:paraId="0CE2287F" w14:textId="77777777" w:rsidR="002C6685" w:rsidRDefault="00241DB4">
            <w:pPr>
              <w:pStyle w:val="ListParagraph"/>
              <w:numPr>
                <w:ilvl w:val="0"/>
                <w:numId w:val="36"/>
              </w:numPr>
              <w:spacing w:after="120"/>
              <w:rPr>
                <w:rFonts w:eastAsiaTheme="minorEastAsia"/>
                <w:b/>
              </w:rPr>
            </w:pPr>
            <w:r>
              <w:rPr>
                <w:rFonts w:eastAsiaTheme="minorEastAsia" w:hint="eastAsia"/>
                <w:b/>
              </w:rPr>
              <w:t>PDSCH and PDSCH</w:t>
            </w:r>
          </w:p>
          <w:p w14:paraId="5B384AA8" w14:textId="77777777" w:rsidR="002C6685" w:rsidRDefault="00241DB4">
            <w:pPr>
              <w:rPr>
                <w:b/>
              </w:rPr>
            </w:pPr>
            <w:r>
              <w:rPr>
                <w:b/>
              </w:rPr>
              <w:t>Observation</w:t>
            </w:r>
            <w:r>
              <w:rPr>
                <w:rFonts w:hint="eastAsia"/>
                <w:b/>
              </w:rPr>
              <w:t xml:space="preserve"> 2: </w:t>
            </w:r>
            <w:proofErr w:type="gramStart"/>
            <w:r>
              <w:rPr>
                <w:b/>
              </w:rPr>
              <w:t>In order to</w:t>
            </w:r>
            <w:proofErr w:type="gramEnd"/>
            <w:r>
              <w:rPr>
                <w:b/>
              </w:rPr>
              <w:t xml:space="preserve"> guarantee the reception performance of PDSCH, additional beam switching gap need to be reserved </w:t>
            </w:r>
            <w:r>
              <w:rPr>
                <w:rFonts w:hint="eastAsia"/>
                <w:b/>
              </w:rPr>
              <w:t xml:space="preserve">between PDSCHs for the </w:t>
            </w:r>
            <w:r>
              <w:rPr>
                <w:b/>
              </w:rPr>
              <w:t>following</w:t>
            </w:r>
            <w:r>
              <w:rPr>
                <w:rFonts w:hint="eastAsia"/>
                <w:b/>
              </w:rPr>
              <w:t xml:space="preserve"> </w:t>
            </w:r>
            <w:r>
              <w:rPr>
                <w:b/>
              </w:rPr>
              <w:t>conditions: one is when the beam switching time exceeds the CP length</w:t>
            </w:r>
            <w:r>
              <w:rPr>
                <w:rFonts w:hint="eastAsia"/>
                <w:b/>
              </w:rPr>
              <w:t>;</w:t>
            </w:r>
            <w:r>
              <w:rPr>
                <w:b/>
              </w:rPr>
              <w:t xml:space="preserve"> the other is when the QCL-D assumptions are different for adjacent PDSCHs.</w:t>
            </w:r>
          </w:p>
          <w:p w14:paraId="1994E38E" w14:textId="77777777" w:rsidR="002C6685" w:rsidRDefault="00241DB4">
            <w:pPr>
              <w:rPr>
                <w:b/>
              </w:rPr>
            </w:pPr>
            <w:r>
              <w:rPr>
                <w:b/>
              </w:rPr>
              <w:t>P</w:t>
            </w:r>
            <w:r>
              <w:rPr>
                <w:rFonts w:hint="eastAsia"/>
                <w:b/>
              </w:rPr>
              <w:t xml:space="preserve">roposal </w:t>
            </w:r>
            <w:r>
              <w:rPr>
                <w:b/>
              </w:rPr>
              <w:t>5</w:t>
            </w:r>
            <w:r>
              <w:rPr>
                <w:rFonts w:hint="eastAsia"/>
                <w:b/>
              </w:rPr>
              <w:t>:</w:t>
            </w:r>
            <w:r>
              <w:rPr>
                <w:b/>
              </w:rPr>
              <w:t xml:space="preserve"> For PDSCH, the beam swi</w:t>
            </w:r>
            <w:r>
              <w:rPr>
                <w:rFonts w:hint="eastAsia"/>
                <w:b/>
              </w:rPr>
              <w:t>t</w:t>
            </w:r>
            <w:r>
              <w:rPr>
                <w:b/>
              </w:rPr>
              <w:t xml:space="preserve">ching gap can be </w:t>
            </w:r>
            <w:r>
              <w:rPr>
                <w:rFonts w:hint="eastAsia"/>
                <w:b/>
              </w:rPr>
              <w:t>implemented</w:t>
            </w:r>
            <w:r>
              <w:rPr>
                <w:b/>
              </w:rPr>
              <w:t xml:space="preserve"> by gNB scheduling or by defining extra gap symbol (s) </w:t>
            </w:r>
            <w:r>
              <w:rPr>
                <w:rFonts w:hint="eastAsia"/>
                <w:b/>
              </w:rPr>
              <w:t>between</w:t>
            </w:r>
            <w:r>
              <w:rPr>
                <w:b/>
              </w:rPr>
              <w:t xml:space="preserve"> PDSC</w:t>
            </w:r>
            <w:r>
              <w:rPr>
                <w:rFonts w:hint="eastAsia"/>
                <w:b/>
              </w:rPr>
              <w:t xml:space="preserve">Hs for the </w:t>
            </w:r>
            <w:r>
              <w:rPr>
                <w:b/>
              </w:rPr>
              <w:t>following</w:t>
            </w:r>
            <w:r>
              <w:rPr>
                <w:rFonts w:hint="eastAsia"/>
                <w:b/>
              </w:rPr>
              <w:t xml:space="preserve"> </w:t>
            </w:r>
            <w:r>
              <w:rPr>
                <w:b/>
              </w:rPr>
              <w:t>scenarios:</w:t>
            </w:r>
          </w:p>
          <w:p w14:paraId="7FEA6DDD" w14:textId="77777777" w:rsidR="002C6685" w:rsidRDefault="00241DB4">
            <w:pPr>
              <w:pStyle w:val="ListParagraph"/>
              <w:numPr>
                <w:ilvl w:val="1"/>
                <w:numId w:val="37"/>
              </w:numPr>
              <w:spacing w:after="120"/>
              <w:rPr>
                <w:b/>
              </w:rPr>
            </w:pPr>
            <w:r>
              <w:rPr>
                <w:rFonts w:eastAsiaTheme="minorEastAsia"/>
                <w:b/>
              </w:rPr>
              <w:t>Beam switching time exceeds the CP length</w:t>
            </w:r>
          </w:p>
          <w:p w14:paraId="5F85A8BA" w14:textId="77777777" w:rsidR="002C6685" w:rsidRDefault="00241DB4">
            <w:pPr>
              <w:pStyle w:val="ListParagraph"/>
              <w:numPr>
                <w:ilvl w:val="1"/>
                <w:numId w:val="37"/>
              </w:numPr>
              <w:spacing w:after="120"/>
              <w:rPr>
                <w:b/>
              </w:rPr>
            </w:pPr>
            <w:r>
              <w:rPr>
                <w:rFonts w:eastAsiaTheme="minorEastAsia"/>
                <w:b/>
              </w:rPr>
              <w:t>QCL-D assumptions are different for adjacent PDSCHs</w:t>
            </w:r>
            <w:r>
              <w:rPr>
                <w:b/>
              </w:rPr>
              <w:t>.</w:t>
            </w:r>
          </w:p>
          <w:p w14:paraId="25A6C1B6" w14:textId="77777777" w:rsidR="002C6685" w:rsidRDefault="00241DB4">
            <w:pPr>
              <w:rPr>
                <w:b/>
              </w:rPr>
            </w:pPr>
            <w:r>
              <w:rPr>
                <w:b/>
              </w:rPr>
              <w:t>P</w:t>
            </w:r>
            <w:r>
              <w:rPr>
                <w:rFonts w:hint="eastAsia"/>
                <w:b/>
              </w:rPr>
              <w:t xml:space="preserve">roposal 6: For beam switching between PDCCH </w:t>
            </w:r>
            <w:r>
              <w:rPr>
                <w:b/>
              </w:rPr>
              <w:t xml:space="preserve">monitoring occasions in </w:t>
            </w:r>
            <w:r>
              <w:rPr>
                <w:rFonts w:hint="eastAsia"/>
                <w:b/>
              </w:rPr>
              <w:t>different</w:t>
            </w:r>
            <w:r>
              <w:rPr>
                <w:b/>
              </w:rPr>
              <w:t xml:space="preserve"> CORESETs</w:t>
            </w:r>
            <w:r>
              <w:rPr>
                <w:rFonts w:hint="eastAsia"/>
                <w:b/>
              </w:rPr>
              <w:t xml:space="preserve"> </w:t>
            </w:r>
            <w:r>
              <w:rPr>
                <w:b/>
              </w:rPr>
              <w:t>that have different QCL-assumptions</w:t>
            </w:r>
            <w:r>
              <w:rPr>
                <w:rFonts w:hint="eastAsia"/>
                <w:b/>
              </w:rPr>
              <w:t xml:space="preserve"> for 480/960 kHz, the same mechanism </w:t>
            </w:r>
            <w:r>
              <w:rPr>
                <w:b/>
              </w:rPr>
              <w:t>in</w:t>
            </w:r>
            <w:r>
              <w:rPr>
                <w:rFonts w:hint="eastAsia"/>
                <w:b/>
              </w:rPr>
              <w:t xml:space="preserve"> R15/R16 can be reused</w:t>
            </w:r>
            <w:r>
              <w:rPr>
                <w:b/>
              </w:rPr>
              <w:t xml:space="preserve"> with </w:t>
            </w:r>
            <w:r>
              <w:rPr>
                <w:rFonts w:hint="eastAsia"/>
                <w:b/>
              </w:rPr>
              <w:t xml:space="preserve">the </w:t>
            </w:r>
            <w:r>
              <w:rPr>
                <w:b/>
              </w:rPr>
              <w:t>definition</w:t>
            </w:r>
            <w:r>
              <w:rPr>
                <w:rFonts w:hint="eastAsia"/>
                <w:b/>
              </w:rPr>
              <w:t xml:space="preserve"> of </w:t>
            </w:r>
            <w:r>
              <w:rPr>
                <w:b/>
              </w:rPr>
              <w:t>“</w:t>
            </w:r>
            <w:r>
              <w:rPr>
                <w:rFonts w:hint="eastAsia"/>
                <w:b/>
              </w:rPr>
              <w:t>overlapping</w:t>
            </w:r>
            <w:r>
              <w:rPr>
                <w:b/>
              </w:rPr>
              <w:t>”</w:t>
            </w:r>
            <w:r>
              <w:rPr>
                <w:rFonts w:hint="eastAsia"/>
                <w:b/>
              </w:rPr>
              <w:t xml:space="preserve"> redefined to include the cases </w:t>
            </w:r>
            <w:r>
              <w:rPr>
                <w:b/>
              </w:rPr>
              <w:t xml:space="preserve">where </w:t>
            </w:r>
            <w:r>
              <w:rPr>
                <w:rFonts w:hint="eastAsia"/>
                <w:b/>
              </w:rPr>
              <w:t xml:space="preserve">the gap between </w:t>
            </w:r>
            <w:r>
              <w:rPr>
                <w:b/>
              </w:rPr>
              <w:t xml:space="preserve">PDCCH monitoring occasions in multiple CORESETs is </w:t>
            </w:r>
            <w:r>
              <w:rPr>
                <w:rFonts w:hint="eastAsia"/>
                <w:b/>
              </w:rPr>
              <w:t>less than the UE reported</w:t>
            </w:r>
            <w:r>
              <w:rPr>
                <w:b/>
              </w:rPr>
              <w:t xml:space="preserve"> beam switching time</w:t>
            </w:r>
            <w:r>
              <w:rPr>
                <w:rFonts w:hint="eastAsia"/>
                <w:b/>
              </w:rPr>
              <w:t xml:space="preserve">. </w:t>
            </w:r>
          </w:p>
        </w:tc>
      </w:tr>
      <w:tr w:rsidR="002C6685" w14:paraId="496CD1E5" w14:textId="77777777">
        <w:tc>
          <w:tcPr>
            <w:tcW w:w="1843" w:type="dxa"/>
          </w:tcPr>
          <w:p w14:paraId="15FD94E1" w14:textId="77777777" w:rsidR="002C6685" w:rsidRDefault="00241DB4">
            <w:pPr>
              <w:pStyle w:val="Heading6"/>
              <w:numPr>
                <w:ilvl w:val="0"/>
                <w:numId w:val="0"/>
              </w:numPr>
            </w:pPr>
            <w:r>
              <w:t xml:space="preserve">[ZTE/Sanechips, 7] </w:t>
            </w:r>
          </w:p>
        </w:tc>
        <w:tc>
          <w:tcPr>
            <w:tcW w:w="7854" w:type="dxa"/>
          </w:tcPr>
          <w:p w14:paraId="3C454B76" w14:textId="77777777" w:rsidR="002C6685" w:rsidRDefault="00241DB4">
            <w:pPr>
              <w:rPr>
                <w:rFonts w:eastAsia="SimSun"/>
                <w:b/>
                <w:bCs/>
                <w:szCs w:val="21"/>
              </w:rPr>
            </w:pPr>
            <w:r>
              <w:rPr>
                <w:rFonts w:hint="eastAsia"/>
                <w:b/>
                <w:bCs/>
                <w:szCs w:val="21"/>
              </w:rPr>
              <w:t xml:space="preserve">Proposal 2: Introduce a UE capability </w:t>
            </w:r>
            <w:r>
              <w:rPr>
                <w:rFonts w:eastAsia="SimSun" w:hint="eastAsia"/>
                <w:b/>
                <w:bCs/>
                <w:szCs w:val="21"/>
              </w:rPr>
              <w:t>for the UE reporting the beam switching time it can support.</w:t>
            </w:r>
          </w:p>
        </w:tc>
      </w:tr>
      <w:tr w:rsidR="002C6685" w14:paraId="1D10FE22" w14:textId="77777777">
        <w:tc>
          <w:tcPr>
            <w:tcW w:w="1843" w:type="dxa"/>
          </w:tcPr>
          <w:p w14:paraId="6EBD2AD6" w14:textId="77777777" w:rsidR="002C6685" w:rsidRDefault="00241DB4">
            <w:pPr>
              <w:pStyle w:val="Heading6"/>
              <w:numPr>
                <w:ilvl w:val="0"/>
                <w:numId w:val="0"/>
              </w:numPr>
            </w:pPr>
            <w:r>
              <w:t>[NTT DOCOMO, 8]</w:t>
            </w:r>
          </w:p>
        </w:tc>
        <w:tc>
          <w:tcPr>
            <w:tcW w:w="7854" w:type="dxa"/>
          </w:tcPr>
          <w:p w14:paraId="6A213C1D" w14:textId="77777777" w:rsidR="002C6685" w:rsidRDefault="00241DB4">
            <w:pPr>
              <w:rPr>
                <w:rFonts w:eastAsia="SimSun"/>
                <w:b/>
                <w:bCs/>
              </w:rPr>
            </w:pPr>
            <w:r>
              <w:rPr>
                <w:rFonts w:eastAsia="SimSun" w:hint="eastAsia"/>
                <w:b/>
                <w:bCs/>
              </w:rPr>
              <w:t>P</w:t>
            </w:r>
            <w:r>
              <w:rPr>
                <w:rFonts w:eastAsia="SimSun"/>
                <w:b/>
                <w:bCs/>
              </w:rPr>
              <w:t xml:space="preserve">roposal 1: </w:t>
            </w:r>
          </w:p>
          <w:p w14:paraId="180C25CA" w14:textId="77777777" w:rsidR="002C6685" w:rsidRDefault="00241DB4">
            <w:pPr>
              <w:numPr>
                <w:ilvl w:val="0"/>
                <w:numId w:val="38"/>
              </w:numPr>
              <w:overflowPunct w:val="0"/>
              <w:adjustRightInd w:val="0"/>
              <w:snapToGrid w:val="0"/>
              <w:textAlignment w:val="baseline"/>
              <w:rPr>
                <w:rFonts w:eastAsia="SimSun"/>
                <w:b/>
                <w:bCs/>
              </w:rPr>
            </w:pPr>
            <w:r>
              <w:rPr>
                <w:rFonts w:eastAsia="SimSun"/>
                <w:b/>
                <w:bCs/>
              </w:rPr>
              <w:t>Support a UE capability for Rx and Tx beam switching time between adjacent DL signals/channels and adjacent UL signals/channels, respectively.</w:t>
            </w:r>
          </w:p>
          <w:p w14:paraId="25127686" w14:textId="77777777" w:rsidR="002C6685" w:rsidRDefault="00241DB4">
            <w:pPr>
              <w:numPr>
                <w:ilvl w:val="1"/>
                <w:numId w:val="38"/>
              </w:numPr>
              <w:overflowPunct w:val="0"/>
              <w:adjustRightInd w:val="0"/>
              <w:snapToGrid w:val="0"/>
              <w:textAlignment w:val="baseline"/>
              <w:rPr>
                <w:rFonts w:eastAsia="SimSun"/>
                <w:b/>
                <w:bCs/>
              </w:rPr>
            </w:pPr>
            <w:r>
              <w:rPr>
                <w:rFonts w:eastAsia="SimSun"/>
                <w:b/>
                <w:bCs/>
              </w:rPr>
              <w:t>Number of symbols for the beam switching time is up to UE feature discussion, and possibly RAN4 progress.</w:t>
            </w:r>
          </w:p>
          <w:p w14:paraId="5059B8BD" w14:textId="77777777" w:rsidR="002C6685" w:rsidRDefault="00241DB4">
            <w:pPr>
              <w:numPr>
                <w:ilvl w:val="1"/>
                <w:numId w:val="38"/>
              </w:numPr>
              <w:overflowPunct w:val="0"/>
              <w:adjustRightInd w:val="0"/>
              <w:snapToGrid w:val="0"/>
              <w:textAlignment w:val="baseline"/>
              <w:rPr>
                <w:rFonts w:eastAsia="SimSun"/>
                <w:b/>
                <w:bCs/>
              </w:rPr>
            </w:pPr>
            <w:r>
              <w:rPr>
                <w:rFonts w:eastAsia="SimSun" w:hint="eastAsia"/>
                <w:b/>
                <w:bCs/>
              </w:rPr>
              <w:t>T</w:t>
            </w:r>
            <w:r>
              <w:rPr>
                <w:rFonts w:eastAsia="SimSun"/>
                <w:b/>
                <w:bCs/>
              </w:rPr>
              <w:t>he beam switching time should be considered for two adjacent signals/channels with different QCL Type-D assumptions.</w:t>
            </w:r>
          </w:p>
        </w:tc>
      </w:tr>
      <w:tr w:rsidR="002C6685" w14:paraId="50A0F8E8" w14:textId="77777777">
        <w:tc>
          <w:tcPr>
            <w:tcW w:w="1843" w:type="dxa"/>
          </w:tcPr>
          <w:p w14:paraId="2FF21F2A" w14:textId="77777777" w:rsidR="002C6685" w:rsidRDefault="00241DB4">
            <w:pPr>
              <w:pStyle w:val="Heading6"/>
              <w:numPr>
                <w:ilvl w:val="0"/>
                <w:numId w:val="0"/>
              </w:numPr>
            </w:pPr>
            <w:r>
              <w:lastRenderedPageBreak/>
              <w:t>[Intel, 11]</w:t>
            </w:r>
          </w:p>
        </w:tc>
        <w:tc>
          <w:tcPr>
            <w:tcW w:w="7854" w:type="dxa"/>
          </w:tcPr>
          <w:p w14:paraId="76A26CAA" w14:textId="77777777" w:rsidR="002C6685" w:rsidRDefault="00241DB4">
            <w:pPr>
              <w:spacing w:before="60" w:after="120"/>
            </w:pPr>
            <w:r>
              <w:rPr>
                <w:b/>
                <w:bCs/>
              </w:rPr>
              <w:t>Proposal 3:</w:t>
            </w:r>
            <w:r>
              <w:t xml:space="preserve"> Support UE capability signaling for beam switching time. The signaling may indicate a UE needs at least 1 symbol gap for both 480 kHz and 960 kHz.</w:t>
            </w:r>
          </w:p>
          <w:p w14:paraId="502FB0DD" w14:textId="77777777" w:rsidR="002C6685" w:rsidRDefault="002C6685">
            <w:pPr>
              <w:spacing w:after="240"/>
            </w:pPr>
          </w:p>
        </w:tc>
      </w:tr>
      <w:tr w:rsidR="002C6685" w14:paraId="6C04E5AC" w14:textId="77777777">
        <w:tc>
          <w:tcPr>
            <w:tcW w:w="1843" w:type="dxa"/>
          </w:tcPr>
          <w:p w14:paraId="4A79C854" w14:textId="77777777" w:rsidR="002C6685" w:rsidRDefault="00241DB4">
            <w:pPr>
              <w:pStyle w:val="Heading6"/>
              <w:numPr>
                <w:ilvl w:val="0"/>
                <w:numId w:val="0"/>
              </w:numPr>
            </w:pPr>
            <w:r>
              <w:t>[Apple, 13]</w:t>
            </w:r>
          </w:p>
        </w:tc>
        <w:tc>
          <w:tcPr>
            <w:tcW w:w="7854" w:type="dxa"/>
          </w:tcPr>
          <w:p w14:paraId="3D071582" w14:textId="77777777" w:rsidR="002C6685" w:rsidRDefault="00241DB4">
            <w:pPr>
              <w:rPr>
                <w:rFonts w:ascii="Arial" w:hAnsi="Arial" w:cs="Arial"/>
                <w:b/>
                <w:bCs/>
                <w:lang w:eastAsia="ja-JP"/>
              </w:rPr>
            </w:pPr>
            <w:r>
              <w:rPr>
                <w:rFonts w:ascii="Arial" w:hAnsi="Arial" w:cs="Arial"/>
                <w:b/>
                <w:bCs/>
                <w:lang w:eastAsia="ja-JP"/>
              </w:rPr>
              <w:t xml:space="preserve">Proposal 2: Define beam switching gap for the following cases with new SCSs based on beam switching time requirement replied from RAN4 (e.g.,1 symbol): </w:t>
            </w:r>
          </w:p>
          <w:p w14:paraId="53D0F1A5" w14:textId="77777777" w:rsidR="002C6685" w:rsidRDefault="00241DB4">
            <w:pPr>
              <w:pStyle w:val="ListParagraph"/>
              <w:numPr>
                <w:ilvl w:val="0"/>
                <w:numId w:val="39"/>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Rx beam switching between DL signals/channels with different QCL Type-D source RSs. </w:t>
            </w:r>
          </w:p>
          <w:p w14:paraId="11D3237B" w14:textId="77777777" w:rsidR="002C6685" w:rsidRDefault="00241DB4">
            <w:pPr>
              <w:pStyle w:val="ListParagraph"/>
              <w:numPr>
                <w:ilvl w:val="0"/>
                <w:numId w:val="39"/>
              </w:numPr>
              <w:overflowPunct w:val="0"/>
              <w:adjustRightInd w:val="0"/>
              <w:spacing w:after="180"/>
              <w:ind w:left="360"/>
              <w:contextualSpacing/>
              <w:textAlignment w:val="baseline"/>
              <w:rPr>
                <w:rFonts w:ascii="Arial" w:hAnsi="Arial" w:cs="Arial"/>
                <w:i/>
                <w:iCs/>
                <w:lang w:eastAsia="ja-JP"/>
              </w:rPr>
            </w:pPr>
            <w:r>
              <w:rPr>
                <w:rFonts w:ascii="Arial" w:hAnsi="Arial" w:cs="Arial"/>
                <w:i/>
                <w:iCs/>
                <w:lang w:eastAsia="ja-JP"/>
              </w:rPr>
              <w:t xml:space="preserve">Tx beam switching time between UL signals/channels with different spatial relation RSs e.g., PUCCHs/PUSCHs/SRSs. </w:t>
            </w:r>
          </w:p>
        </w:tc>
      </w:tr>
      <w:tr w:rsidR="002C6685" w14:paraId="4B83B322" w14:textId="77777777">
        <w:tc>
          <w:tcPr>
            <w:tcW w:w="1843" w:type="dxa"/>
          </w:tcPr>
          <w:p w14:paraId="12EBD5F9" w14:textId="77777777" w:rsidR="002C6685" w:rsidRDefault="00241DB4">
            <w:pPr>
              <w:pStyle w:val="Heading6"/>
              <w:numPr>
                <w:ilvl w:val="0"/>
                <w:numId w:val="0"/>
              </w:numPr>
            </w:pPr>
            <w:r>
              <w:t>[Samsung, 15]</w:t>
            </w:r>
          </w:p>
        </w:tc>
        <w:tc>
          <w:tcPr>
            <w:tcW w:w="7854" w:type="dxa"/>
          </w:tcPr>
          <w:p w14:paraId="7C7C66E1" w14:textId="77777777" w:rsidR="002C6685" w:rsidRDefault="00241DB4">
            <w:pPr>
              <w:tabs>
                <w:tab w:val="left" w:pos="1300"/>
              </w:tabs>
              <w:rPr>
                <w:b/>
                <w:u w:val="single"/>
              </w:rPr>
            </w:pPr>
            <w:r>
              <w:rPr>
                <w:b/>
                <w:u w:val="single"/>
              </w:rPr>
              <w:t>Proposal 1: Reserve one symbol for beam switching gap when using 480 kHz and 960 kHz SCS at least for the two signals/channels with different QCL Type-D assumptions</w:t>
            </w:r>
          </w:p>
        </w:tc>
      </w:tr>
      <w:tr w:rsidR="002C6685" w14:paraId="2EFE10FD" w14:textId="77777777">
        <w:tc>
          <w:tcPr>
            <w:tcW w:w="1843" w:type="dxa"/>
          </w:tcPr>
          <w:p w14:paraId="167C00B0" w14:textId="77777777" w:rsidR="002C6685" w:rsidRDefault="00241DB4">
            <w:pPr>
              <w:pStyle w:val="Heading6"/>
              <w:numPr>
                <w:ilvl w:val="0"/>
                <w:numId w:val="0"/>
              </w:numPr>
            </w:pPr>
            <w:r>
              <w:lastRenderedPageBreak/>
              <w:t>[Qualcomm, 17]</w:t>
            </w:r>
          </w:p>
        </w:tc>
        <w:tc>
          <w:tcPr>
            <w:tcW w:w="7854" w:type="dxa"/>
          </w:tcPr>
          <w:p w14:paraId="2E33118B" w14:textId="77777777" w:rsidR="002C6685" w:rsidRDefault="00241DB4">
            <w:pPr>
              <w:rPr>
                <w:b/>
                <w:lang w:eastAsia="ja-JP"/>
              </w:rPr>
            </w:pPr>
            <w:r>
              <w:rPr>
                <w:b/>
                <w:u w:val="single"/>
                <w:lang w:eastAsia="ja-JP"/>
              </w:rPr>
              <w:t>Proposal 1</w:t>
            </w:r>
            <w:r>
              <w:rPr>
                <w:b/>
                <w:lang w:eastAsia="ja-JP"/>
              </w:rPr>
              <w:t>: Support UE capability for the beam switch time gap, required between two signals in each of the following cases.</w:t>
            </w:r>
          </w:p>
          <w:p w14:paraId="7834BE69" w14:textId="77777777" w:rsidR="002C6685" w:rsidRDefault="00241DB4">
            <w:pPr>
              <w:pStyle w:val="ListParagraph"/>
              <w:numPr>
                <w:ilvl w:val="0"/>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1:</w:t>
            </w:r>
          </w:p>
          <w:p w14:paraId="1A79B5D6" w14:textId="77777777" w:rsidR="002C6685" w:rsidRDefault="00241DB4">
            <w:pPr>
              <w:pStyle w:val="ListParagraph"/>
              <w:numPr>
                <w:ilvl w:val="1"/>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 that have different specified QCL-TypeD assumptions</w:t>
            </w:r>
          </w:p>
          <w:p w14:paraId="4A41979A" w14:textId="77777777" w:rsidR="002C6685" w:rsidRDefault="00241DB4">
            <w:pPr>
              <w:pStyle w:val="ListParagraph"/>
              <w:numPr>
                <w:ilvl w:val="0"/>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2: </w:t>
            </w:r>
          </w:p>
          <w:p w14:paraId="5161C603" w14:textId="77777777" w:rsidR="002C6685" w:rsidRDefault="00241DB4">
            <w:pPr>
              <w:pStyle w:val="ListParagraph"/>
              <w:numPr>
                <w:ilvl w:val="1"/>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QCL-TypeD assumption, while the other is SSB or CSI-RS without specified QCL-TypeD assumption</w:t>
            </w:r>
          </w:p>
          <w:p w14:paraId="2EF63D7A" w14:textId="77777777" w:rsidR="002C6685" w:rsidRDefault="00241DB4">
            <w:pPr>
              <w:pStyle w:val="ListParagraph"/>
              <w:numPr>
                <w:ilvl w:val="0"/>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3:</w:t>
            </w:r>
          </w:p>
          <w:p w14:paraId="37A149BD" w14:textId="77777777" w:rsidR="002C6685" w:rsidRDefault="00241DB4">
            <w:pPr>
              <w:pStyle w:val="ListParagraph"/>
              <w:numPr>
                <w:ilvl w:val="1"/>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CSI-RS resources without specified QCL-TypeD assumption</w:t>
            </w:r>
          </w:p>
          <w:p w14:paraId="41969806" w14:textId="77777777" w:rsidR="002C6685" w:rsidRDefault="00241DB4">
            <w:pPr>
              <w:pStyle w:val="ListParagraph"/>
              <w:numPr>
                <w:ilvl w:val="0"/>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Case 4: </w:t>
            </w:r>
          </w:p>
          <w:p w14:paraId="4952F924" w14:textId="77777777" w:rsidR="002C6685" w:rsidRDefault="00241DB4">
            <w:pPr>
              <w:pStyle w:val="ListParagraph"/>
              <w:numPr>
                <w:ilvl w:val="1"/>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 xml:space="preserve">The two signals are two CSI-RS resources with same specified QCL-TypeD assumption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set to ‘ON’ </w:t>
            </w:r>
          </w:p>
          <w:p w14:paraId="0F2CC78D" w14:textId="77777777" w:rsidR="002C6685" w:rsidRDefault="00241DB4">
            <w:pPr>
              <w:pStyle w:val="ListParagraph"/>
              <w:numPr>
                <w:ilvl w:val="0"/>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5:</w:t>
            </w:r>
          </w:p>
          <w:p w14:paraId="43F02E29" w14:textId="77777777" w:rsidR="002C6685" w:rsidRDefault="00241DB4">
            <w:pPr>
              <w:pStyle w:val="ListParagraph"/>
              <w:numPr>
                <w:ilvl w:val="1"/>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Any two signals that have different specified spatial relations</w:t>
            </w:r>
          </w:p>
          <w:p w14:paraId="7027AEBD" w14:textId="77777777" w:rsidR="002C6685" w:rsidRDefault="00241DB4">
            <w:pPr>
              <w:pStyle w:val="ListParagraph"/>
              <w:numPr>
                <w:ilvl w:val="0"/>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6:</w:t>
            </w:r>
          </w:p>
          <w:p w14:paraId="3D676C51" w14:textId="77777777" w:rsidR="002C6685" w:rsidRDefault="00241DB4">
            <w:pPr>
              <w:pStyle w:val="ListParagraph"/>
              <w:numPr>
                <w:ilvl w:val="1"/>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One signal has specified spatial relation assumption, while the other is SRS without specified spatial relation</w:t>
            </w:r>
          </w:p>
          <w:p w14:paraId="43B32961" w14:textId="77777777" w:rsidR="002C6685" w:rsidRDefault="00241DB4">
            <w:pPr>
              <w:pStyle w:val="ListParagraph"/>
              <w:numPr>
                <w:ilvl w:val="0"/>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Case 7:</w:t>
            </w:r>
          </w:p>
          <w:p w14:paraId="4B4752CB" w14:textId="77777777" w:rsidR="002C6685" w:rsidRDefault="00241DB4">
            <w:pPr>
              <w:pStyle w:val="ListParagraph"/>
              <w:numPr>
                <w:ilvl w:val="1"/>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two signals are two SRS resources without specified spatial relation</w:t>
            </w:r>
          </w:p>
          <w:p w14:paraId="0A400673" w14:textId="77777777" w:rsidR="002C6685" w:rsidRDefault="00241DB4">
            <w:pPr>
              <w:pStyle w:val="ListParagraph"/>
              <w:numPr>
                <w:ilvl w:val="0"/>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Note:</w:t>
            </w:r>
          </w:p>
          <w:p w14:paraId="55440EF1" w14:textId="77777777" w:rsidR="002C6685" w:rsidRDefault="00241DB4">
            <w:pPr>
              <w:pStyle w:val="ListParagraph"/>
              <w:numPr>
                <w:ilvl w:val="1"/>
                <w:numId w:val="40"/>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The above “specified” means the beam indication is either explicitly provided by gNB or implicitly determined by spec.</w:t>
            </w:r>
          </w:p>
        </w:tc>
      </w:tr>
      <w:tr w:rsidR="002C6685" w14:paraId="31C8DB0D" w14:textId="77777777">
        <w:tc>
          <w:tcPr>
            <w:tcW w:w="1843" w:type="dxa"/>
          </w:tcPr>
          <w:p w14:paraId="63DE80CA" w14:textId="77777777" w:rsidR="002C6685" w:rsidRDefault="00241DB4">
            <w:pPr>
              <w:pStyle w:val="Heading6"/>
              <w:numPr>
                <w:ilvl w:val="0"/>
                <w:numId w:val="0"/>
              </w:numPr>
            </w:pPr>
            <w:r>
              <w:t>[LGE, 18]</w:t>
            </w:r>
          </w:p>
        </w:tc>
        <w:tc>
          <w:tcPr>
            <w:tcW w:w="7854" w:type="dxa"/>
          </w:tcPr>
          <w:p w14:paraId="69FFBF24" w14:textId="77777777" w:rsidR="002C6685" w:rsidRDefault="00241DB4">
            <w:pPr>
              <w:spacing w:before="120" w:after="120"/>
              <w:ind w:firstLineChars="100" w:firstLine="216"/>
              <w:rPr>
                <w:rFonts w:eastAsia="Batang"/>
                <w:b/>
              </w:rPr>
            </w:pPr>
            <w:r>
              <w:rPr>
                <w:rFonts w:eastAsia="Batang"/>
                <w:b/>
              </w:rPr>
              <w:t>Proposal #1: Support a UE capability for Rx and Tx beam switching time between adjacent DL signals/channels and adjacent UL signals/channels, respectively.</w:t>
            </w:r>
          </w:p>
          <w:p w14:paraId="1354A84A" w14:textId="77777777" w:rsidR="002C6685" w:rsidRDefault="00241DB4">
            <w:pPr>
              <w:spacing w:before="120" w:after="120"/>
              <w:ind w:firstLineChars="100" w:firstLine="216"/>
              <w:rPr>
                <w:rFonts w:eastAsia="Batang"/>
                <w:b/>
              </w:rPr>
            </w:pPr>
            <w:r>
              <w:rPr>
                <w:rFonts w:eastAsia="Batang"/>
                <w:b/>
              </w:rPr>
              <w:t>Proposal #2: Define UE behavior (e.g., drop CG-PUSCH or drop DG-PUSCH depending on PUSCH cancellation time) when CG-PUSCH and DG-PUSCH transmissions are consecutively assigned and the reported beam switching time between CG-PUSCH and DG-PUSCH is not guaranteed.</w:t>
            </w:r>
          </w:p>
        </w:tc>
      </w:tr>
    </w:tbl>
    <w:p w14:paraId="01885619" w14:textId="77777777" w:rsidR="002C6685" w:rsidRDefault="002C6685">
      <w:pPr>
        <w:rPr>
          <w:lang w:val="en-GB"/>
        </w:rPr>
      </w:pPr>
    </w:p>
    <w:p w14:paraId="665B9E6C" w14:textId="77777777" w:rsidR="002C6685" w:rsidRDefault="002C6685">
      <w:pPr>
        <w:rPr>
          <w:lang w:val="en-GB"/>
        </w:rPr>
      </w:pPr>
    </w:p>
    <w:p w14:paraId="63D98EEB" w14:textId="77777777" w:rsidR="002C6685" w:rsidRDefault="00241DB4">
      <w:pPr>
        <w:pStyle w:val="Heading3"/>
      </w:pPr>
      <w:r>
        <w:lastRenderedPageBreak/>
        <w:t>Summary of views</w:t>
      </w:r>
    </w:p>
    <w:tbl>
      <w:tblPr>
        <w:tblStyle w:val="TableGrid"/>
        <w:tblW w:w="9985" w:type="dxa"/>
        <w:tblLook w:val="04A0" w:firstRow="1" w:lastRow="0" w:firstColumn="1" w:lastColumn="0" w:noHBand="0" w:noVBand="1"/>
      </w:tblPr>
      <w:tblGrid>
        <w:gridCol w:w="617"/>
        <w:gridCol w:w="2820"/>
        <w:gridCol w:w="6548"/>
      </w:tblGrid>
      <w:tr w:rsidR="002C6685" w14:paraId="4E0A1D0E" w14:textId="77777777">
        <w:trPr>
          <w:trHeight w:val="197"/>
        </w:trPr>
        <w:tc>
          <w:tcPr>
            <w:tcW w:w="527" w:type="dxa"/>
            <w:shd w:val="clear" w:color="auto" w:fill="A1C899" w:themeFill="background1" w:themeFillShade="D9"/>
          </w:tcPr>
          <w:p w14:paraId="2C4CB214" w14:textId="77777777" w:rsidR="002C6685" w:rsidRDefault="00241DB4">
            <w:pPr>
              <w:snapToGrid w:val="0"/>
              <w:rPr>
                <w:rFonts w:ascii="Arial" w:hAnsi="Arial" w:cs="Arial"/>
                <w:b/>
                <w:sz w:val="18"/>
                <w:szCs w:val="20"/>
              </w:rPr>
            </w:pPr>
            <w:r>
              <w:rPr>
                <w:rFonts w:ascii="Arial" w:hAnsi="Arial" w:cs="Arial"/>
                <w:b/>
                <w:sz w:val="18"/>
                <w:szCs w:val="20"/>
              </w:rPr>
              <w:t>#</w:t>
            </w:r>
          </w:p>
        </w:tc>
        <w:tc>
          <w:tcPr>
            <w:tcW w:w="2847" w:type="dxa"/>
            <w:shd w:val="clear" w:color="auto" w:fill="A1C899" w:themeFill="background1" w:themeFillShade="D9"/>
          </w:tcPr>
          <w:p w14:paraId="1558618A" w14:textId="77777777" w:rsidR="002C6685" w:rsidRDefault="00241DB4">
            <w:pPr>
              <w:snapToGrid w:val="0"/>
              <w:rPr>
                <w:rFonts w:ascii="Arial" w:hAnsi="Arial" w:cs="Arial"/>
                <w:b/>
                <w:sz w:val="18"/>
                <w:szCs w:val="20"/>
              </w:rPr>
            </w:pPr>
            <w:r>
              <w:rPr>
                <w:rFonts w:ascii="Arial" w:hAnsi="Arial" w:cs="Arial"/>
                <w:b/>
                <w:sz w:val="18"/>
                <w:szCs w:val="20"/>
              </w:rPr>
              <w:t>Issue</w:t>
            </w:r>
          </w:p>
        </w:tc>
        <w:tc>
          <w:tcPr>
            <w:tcW w:w="6611" w:type="dxa"/>
            <w:shd w:val="clear" w:color="auto" w:fill="A1C899" w:themeFill="background1" w:themeFillShade="D9"/>
          </w:tcPr>
          <w:p w14:paraId="7AA2AE6A" w14:textId="77777777" w:rsidR="002C6685" w:rsidRDefault="00241DB4">
            <w:pPr>
              <w:snapToGrid w:val="0"/>
              <w:rPr>
                <w:rFonts w:ascii="Arial" w:hAnsi="Arial" w:cs="Arial"/>
                <w:b/>
                <w:sz w:val="18"/>
                <w:szCs w:val="20"/>
              </w:rPr>
            </w:pPr>
            <w:r>
              <w:rPr>
                <w:rFonts w:ascii="Arial" w:hAnsi="Arial" w:cs="Arial"/>
                <w:b/>
                <w:sz w:val="18"/>
                <w:szCs w:val="20"/>
              </w:rPr>
              <w:t>Companies’ views</w:t>
            </w:r>
          </w:p>
        </w:tc>
      </w:tr>
      <w:tr w:rsidR="002C6685" w14:paraId="66E8E5D7" w14:textId="77777777">
        <w:tc>
          <w:tcPr>
            <w:tcW w:w="527" w:type="dxa"/>
          </w:tcPr>
          <w:p w14:paraId="7509885C" w14:textId="77777777" w:rsidR="002C6685" w:rsidRDefault="00241DB4">
            <w:pPr>
              <w:snapToGrid w:val="0"/>
              <w:rPr>
                <w:rFonts w:ascii="Arial" w:hAnsi="Arial" w:cs="Arial"/>
                <w:sz w:val="18"/>
                <w:szCs w:val="20"/>
              </w:rPr>
            </w:pPr>
            <w:r>
              <w:rPr>
                <w:rFonts w:ascii="Arial" w:hAnsi="Arial" w:cs="Arial"/>
                <w:sz w:val="18"/>
                <w:szCs w:val="20"/>
              </w:rPr>
              <w:t>3.4.1</w:t>
            </w:r>
          </w:p>
        </w:tc>
        <w:tc>
          <w:tcPr>
            <w:tcW w:w="2847" w:type="dxa"/>
          </w:tcPr>
          <w:p w14:paraId="09C12F4E" w14:textId="77777777" w:rsidR="002C6685" w:rsidRDefault="00241DB4">
            <w:pPr>
              <w:snapToGrid w:val="0"/>
              <w:rPr>
                <w:rFonts w:ascii="Arial" w:hAnsi="Arial" w:cs="Arial"/>
                <w:sz w:val="18"/>
                <w:szCs w:val="20"/>
              </w:rPr>
            </w:pPr>
            <w:r>
              <w:rPr>
                <w:rFonts w:ascii="Arial" w:hAnsi="Arial" w:cs="Arial"/>
                <w:sz w:val="18"/>
                <w:szCs w:val="20"/>
              </w:rPr>
              <w:t xml:space="preserve">Introduction of UE capability reporting on UE beam switching time with or without scheduling restriction </w:t>
            </w:r>
          </w:p>
        </w:tc>
        <w:tc>
          <w:tcPr>
            <w:tcW w:w="6611" w:type="dxa"/>
          </w:tcPr>
          <w:p w14:paraId="53407CCE" w14:textId="77777777" w:rsidR="002C6685" w:rsidRDefault="00241DB4">
            <w:pPr>
              <w:snapToGrid w:val="0"/>
              <w:rPr>
                <w:rFonts w:ascii="Arial" w:hAnsi="Arial" w:cs="Arial"/>
                <w:bCs/>
                <w:sz w:val="18"/>
                <w:szCs w:val="20"/>
              </w:rPr>
            </w:pPr>
            <w:r>
              <w:rPr>
                <w:rFonts w:ascii="Arial" w:hAnsi="Arial" w:cs="Arial"/>
                <w:b/>
                <w:sz w:val="18"/>
                <w:szCs w:val="20"/>
              </w:rPr>
              <w:t xml:space="preserve">UE capability without scheduling restriction: </w:t>
            </w:r>
            <w:r>
              <w:rPr>
                <w:rFonts w:ascii="Arial" w:hAnsi="Arial" w:cs="Arial"/>
                <w:bCs/>
                <w:sz w:val="18"/>
                <w:szCs w:val="20"/>
              </w:rPr>
              <w:t>InterDigital, ZTE/Sanechips, Intel</w:t>
            </w:r>
          </w:p>
          <w:p w14:paraId="6C00D0E3" w14:textId="77777777" w:rsidR="002C6685" w:rsidRDefault="00241DB4">
            <w:pPr>
              <w:pStyle w:val="ListParagraph"/>
              <w:numPr>
                <w:ilvl w:val="0"/>
                <w:numId w:val="41"/>
              </w:numPr>
              <w:snapToGrid w:val="0"/>
              <w:rPr>
                <w:rFonts w:ascii="Arial" w:hAnsi="Arial" w:cs="Arial"/>
                <w:bCs/>
                <w:sz w:val="18"/>
                <w:szCs w:val="20"/>
              </w:rPr>
            </w:pPr>
            <w:r>
              <w:rPr>
                <w:rFonts w:ascii="Arial" w:hAnsi="Arial" w:cs="Arial"/>
                <w:bCs/>
                <w:sz w:val="18"/>
                <w:szCs w:val="20"/>
              </w:rPr>
              <w:t>[InterDigital]: Given the limited discussion time in the maintenance phase, it is preferred to support a minimized and essential specification support.</w:t>
            </w:r>
          </w:p>
          <w:p w14:paraId="765A7D70" w14:textId="77777777" w:rsidR="002C6685" w:rsidRDefault="00241DB4">
            <w:pPr>
              <w:snapToGrid w:val="0"/>
              <w:rPr>
                <w:rFonts w:ascii="Arial" w:hAnsi="Arial" w:cs="Arial"/>
                <w:bCs/>
                <w:sz w:val="18"/>
                <w:szCs w:val="20"/>
              </w:rPr>
            </w:pPr>
            <w:r>
              <w:rPr>
                <w:rFonts w:ascii="Arial" w:hAnsi="Arial" w:cs="Arial"/>
                <w:b/>
                <w:sz w:val="18"/>
                <w:szCs w:val="20"/>
              </w:rPr>
              <w:t>UE capability with scheduling restriction:</w:t>
            </w:r>
            <w:r>
              <w:rPr>
                <w:rFonts w:ascii="Arial" w:hAnsi="Arial" w:cs="Arial"/>
                <w:bCs/>
                <w:sz w:val="18"/>
                <w:szCs w:val="20"/>
              </w:rPr>
              <w:t xml:space="preserve"> Huawei/HiSi (one symbol before and one symbol after), FUTUREWEI (if the switching time&gt;X ns), CATT, Docomo, Qualcomm, NEC, LGE, </w:t>
            </w:r>
          </w:p>
          <w:p w14:paraId="088B1DF6" w14:textId="77777777" w:rsidR="002C6685" w:rsidRDefault="00241DB4">
            <w:pPr>
              <w:pStyle w:val="ListParagraph"/>
              <w:numPr>
                <w:ilvl w:val="0"/>
                <w:numId w:val="41"/>
              </w:numPr>
              <w:snapToGrid w:val="0"/>
              <w:rPr>
                <w:rFonts w:ascii="Arial" w:hAnsi="Arial" w:cs="Arial"/>
                <w:bCs/>
                <w:sz w:val="18"/>
                <w:szCs w:val="20"/>
              </w:rPr>
            </w:pPr>
            <w:r>
              <w:rPr>
                <w:rFonts w:ascii="Arial" w:hAnsi="Arial" w:cs="Arial"/>
                <w:bCs/>
                <w:sz w:val="18"/>
                <w:szCs w:val="20"/>
              </w:rPr>
              <w:t>[Huawei/HiSi]: UE is not expected to be scheduled/configured with a signal/channel on one symbol before to and one symbol after of another signal/channel if the signals/channels have two different QCL-D assumptions.</w:t>
            </w:r>
          </w:p>
          <w:p w14:paraId="5C092BF9" w14:textId="77777777" w:rsidR="002C6685" w:rsidRDefault="00241DB4">
            <w:pPr>
              <w:pStyle w:val="ListParagraph"/>
              <w:numPr>
                <w:ilvl w:val="0"/>
                <w:numId w:val="41"/>
              </w:numPr>
              <w:snapToGrid w:val="0"/>
              <w:rPr>
                <w:rFonts w:ascii="Arial" w:hAnsi="Arial" w:cs="Arial"/>
                <w:bCs/>
                <w:sz w:val="18"/>
                <w:szCs w:val="20"/>
              </w:rPr>
            </w:pPr>
            <w:r>
              <w:rPr>
                <w:rFonts w:ascii="Arial" w:hAnsi="Arial" w:cs="Arial"/>
                <w:bCs/>
                <w:sz w:val="18"/>
                <w:szCs w:val="20"/>
              </w:rPr>
              <w:t>[CATT]: The UE does not expect to receive adjacent DL signals/channels which have different QCL-typeD assumptions within the reported beam switching time, at least for the following DL signals/channels</w:t>
            </w:r>
          </w:p>
        </w:tc>
      </w:tr>
      <w:tr w:rsidR="002C6685" w14:paraId="11E22DE5" w14:textId="77777777">
        <w:tc>
          <w:tcPr>
            <w:tcW w:w="527" w:type="dxa"/>
          </w:tcPr>
          <w:p w14:paraId="0FC66903" w14:textId="77777777" w:rsidR="002C6685" w:rsidRDefault="00241DB4">
            <w:pPr>
              <w:snapToGrid w:val="0"/>
              <w:rPr>
                <w:rFonts w:ascii="Arial" w:hAnsi="Arial" w:cs="Arial"/>
                <w:sz w:val="18"/>
                <w:szCs w:val="20"/>
              </w:rPr>
            </w:pPr>
            <w:r>
              <w:rPr>
                <w:rFonts w:ascii="Arial" w:hAnsi="Arial" w:cs="Arial"/>
                <w:sz w:val="18"/>
                <w:szCs w:val="20"/>
              </w:rPr>
              <w:t>3.4.2</w:t>
            </w:r>
          </w:p>
        </w:tc>
        <w:tc>
          <w:tcPr>
            <w:tcW w:w="2847" w:type="dxa"/>
          </w:tcPr>
          <w:p w14:paraId="49B74DE3" w14:textId="77777777" w:rsidR="002C6685" w:rsidRDefault="00241DB4">
            <w:pPr>
              <w:snapToGrid w:val="0"/>
              <w:rPr>
                <w:rFonts w:ascii="Arial" w:hAnsi="Arial" w:cs="Arial"/>
                <w:sz w:val="18"/>
                <w:szCs w:val="20"/>
              </w:rPr>
            </w:pPr>
            <w:r>
              <w:rPr>
                <w:rFonts w:ascii="Arial" w:hAnsi="Arial" w:cs="Arial"/>
                <w:sz w:val="18"/>
                <w:szCs w:val="20"/>
              </w:rPr>
              <w:t>Scenarios for scheduling restriction</w:t>
            </w:r>
          </w:p>
        </w:tc>
        <w:tc>
          <w:tcPr>
            <w:tcW w:w="6611" w:type="dxa"/>
          </w:tcPr>
          <w:p w14:paraId="1833E757" w14:textId="77777777" w:rsidR="002C6685" w:rsidRDefault="00241DB4">
            <w:pPr>
              <w:snapToGrid w:val="0"/>
              <w:rPr>
                <w:rFonts w:ascii="Arial" w:hAnsi="Arial" w:cs="Arial"/>
                <w:bCs/>
                <w:sz w:val="18"/>
                <w:szCs w:val="20"/>
              </w:rPr>
            </w:pPr>
            <w:r>
              <w:rPr>
                <w:rFonts w:ascii="Arial" w:hAnsi="Arial" w:cs="Arial"/>
                <w:b/>
                <w:sz w:val="18"/>
                <w:szCs w:val="20"/>
              </w:rPr>
              <w:t xml:space="preserve">Huawei/HiSi: </w:t>
            </w:r>
            <w:r>
              <w:rPr>
                <w:rFonts w:ascii="Arial" w:hAnsi="Arial" w:cs="Arial"/>
                <w:bCs/>
                <w:sz w:val="18"/>
                <w:szCs w:val="20"/>
              </w:rPr>
              <w:t>between signals/channels with different QCL Type-D assumptions</w:t>
            </w:r>
          </w:p>
          <w:p w14:paraId="1A3EC156" w14:textId="77777777" w:rsidR="002C6685" w:rsidRDefault="00241DB4">
            <w:pPr>
              <w:snapToGrid w:val="0"/>
              <w:rPr>
                <w:rFonts w:ascii="Arial" w:hAnsi="Arial" w:cs="Arial"/>
                <w:bCs/>
                <w:sz w:val="18"/>
                <w:szCs w:val="20"/>
                <w:lang w:val="de-DE"/>
              </w:rPr>
            </w:pPr>
            <w:r>
              <w:rPr>
                <w:rFonts w:ascii="Arial" w:hAnsi="Arial" w:cs="Arial"/>
                <w:b/>
                <w:sz w:val="18"/>
                <w:szCs w:val="20"/>
                <w:lang w:val="de-DE"/>
              </w:rPr>
              <w:t xml:space="preserve">CATT: </w:t>
            </w:r>
            <w:r>
              <w:rPr>
                <w:rFonts w:ascii="Arial" w:hAnsi="Arial" w:cs="Arial"/>
                <w:bCs/>
                <w:sz w:val="18"/>
                <w:szCs w:val="20"/>
                <w:lang w:val="de-DE"/>
              </w:rPr>
              <w:t>PDCCH/PDCCH, PDSCH/PDCCH, PDSCH/PDSCH with different QCL Type-D</w:t>
            </w:r>
          </w:p>
          <w:p w14:paraId="748BB3B7" w14:textId="77777777" w:rsidR="002C6685" w:rsidRDefault="00241DB4">
            <w:pPr>
              <w:snapToGrid w:val="0"/>
              <w:rPr>
                <w:rFonts w:ascii="Arial" w:hAnsi="Arial" w:cs="Arial"/>
                <w:b/>
                <w:sz w:val="18"/>
                <w:szCs w:val="20"/>
              </w:rPr>
            </w:pPr>
            <w:r>
              <w:rPr>
                <w:rFonts w:ascii="Arial" w:hAnsi="Arial" w:cs="Arial"/>
                <w:b/>
                <w:sz w:val="18"/>
                <w:szCs w:val="20"/>
              </w:rPr>
              <w:t>Qualcomm:</w:t>
            </w:r>
          </w:p>
          <w:p w14:paraId="2E7A6B84" w14:textId="77777777" w:rsidR="002C6685" w:rsidRDefault="00241DB4">
            <w:pPr>
              <w:pStyle w:val="ListParagraph"/>
              <w:numPr>
                <w:ilvl w:val="0"/>
                <w:numId w:val="42"/>
              </w:numPr>
              <w:snapToGrid w:val="0"/>
              <w:rPr>
                <w:rFonts w:ascii="Arial" w:hAnsi="Arial" w:cs="Arial"/>
                <w:bCs/>
                <w:sz w:val="18"/>
                <w:szCs w:val="20"/>
              </w:rPr>
            </w:pPr>
            <w:r>
              <w:rPr>
                <w:rFonts w:ascii="Arial" w:hAnsi="Arial" w:cs="Arial"/>
                <w:bCs/>
                <w:sz w:val="18"/>
                <w:szCs w:val="20"/>
              </w:rPr>
              <w:t>Any two signal that have different specified QCL-TypeD assumptions</w:t>
            </w:r>
          </w:p>
          <w:p w14:paraId="297B807E" w14:textId="77777777" w:rsidR="002C6685" w:rsidRDefault="00241DB4">
            <w:pPr>
              <w:pStyle w:val="ListParagraph"/>
              <w:numPr>
                <w:ilvl w:val="0"/>
                <w:numId w:val="42"/>
              </w:numPr>
              <w:snapToGrid w:val="0"/>
              <w:rPr>
                <w:rFonts w:ascii="Arial" w:hAnsi="Arial" w:cs="Arial"/>
                <w:bCs/>
                <w:sz w:val="18"/>
                <w:szCs w:val="20"/>
              </w:rPr>
            </w:pPr>
            <w:r>
              <w:rPr>
                <w:rFonts w:ascii="Arial" w:hAnsi="Arial" w:cs="Arial"/>
                <w:bCs/>
                <w:sz w:val="18"/>
                <w:szCs w:val="20"/>
              </w:rPr>
              <w:t>One signal has specified QCL-TypeD assumption, while the other is SSB or CSI-RS without specified QCL-TypeD assumption</w:t>
            </w:r>
          </w:p>
          <w:p w14:paraId="01FD3DF0" w14:textId="77777777" w:rsidR="002C6685" w:rsidRDefault="00241DB4">
            <w:pPr>
              <w:pStyle w:val="ListParagraph"/>
              <w:numPr>
                <w:ilvl w:val="0"/>
                <w:numId w:val="42"/>
              </w:numPr>
              <w:snapToGrid w:val="0"/>
              <w:rPr>
                <w:rFonts w:ascii="Arial" w:hAnsi="Arial" w:cs="Arial"/>
                <w:bCs/>
                <w:sz w:val="18"/>
                <w:szCs w:val="20"/>
              </w:rPr>
            </w:pPr>
            <w:r>
              <w:rPr>
                <w:rFonts w:ascii="Arial" w:hAnsi="Arial" w:cs="Arial"/>
                <w:bCs/>
                <w:sz w:val="18"/>
                <w:szCs w:val="20"/>
              </w:rPr>
              <w:t>The two signals are two CSI-RS resources without specified QCL-TypeD assumption</w:t>
            </w:r>
          </w:p>
          <w:p w14:paraId="6B3DE3B2" w14:textId="77777777" w:rsidR="002C6685" w:rsidRDefault="00241DB4">
            <w:pPr>
              <w:pStyle w:val="ListParagraph"/>
              <w:numPr>
                <w:ilvl w:val="0"/>
                <w:numId w:val="42"/>
              </w:numPr>
              <w:snapToGrid w:val="0"/>
              <w:rPr>
                <w:rFonts w:ascii="Arial" w:hAnsi="Arial" w:cs="Arial"/>
                <w:bCs/>
                <w:sz w:val="18"/>
                <w:szCs w:val="20"/>
              </w:rPr>
            </w:pPr>
            <w:r>
              <w:rPr>
                <w:rFonts w:ascii="Arial" w:hAnsi="Arial" w:cs="Arial"/>
                <w:bCs/>
                <w:sz w:val="18"/>
                <w:szCs w:val="20"/>
              </w:rPr>
              <w:t xml:space="preserve">The two signals are two CSI-RS resources with same specified QCL-TypeD assumption in a resource set with higher layer parameter Repetition set to ‘ON’ </w:t>
            </w:r>
          </w:p>
          <w:p w14:paraId="405516C2" w14:textId="77777777" w:rsidR="002C6685" w:rsidRDefault="00241DB4">
            <w:pPr>
              <w:pStyle w:val="ListParagraph"/>
              <w:numPr>
                <w:ilvl w:val="0"/>
                <w:numId w:val="42"/>
              </w:numPr>
              <w:snapToGrid w:val="0"/>
              <w:rPr>
                <w:rFonts w:ascii="Arial" w:hAnsi="Arial" w:cs="Arial"/>
                <w:bCs/>
                <w:sz w:val="18"/>
                <w:szCs w:val="20"/>
              </w:rPr>
            </w:pPr>
            <w:r>
              <w:rPr>
                <w:rFonts w:ascii="Arial" w:hAnsi="Arial" w:cs="Arial"/>
                <w:bCs/>
                <w:sz w:val="18"/>
                <w:szCs w:val="20"/>
              </w:rPr>
              <w:t>Any two signals that have different specified spatial relations</w:t>
            </w:r>
          </w:p>
          <w:p w14:paraId="1B56DB08" w14:textId="77777777" w:rsidR="002C6685" w:rsidRDefault="00241DB4">
            <w:pPr>
              <w:pStyle w:val="ListParagraph"/>
              <w:numPr>
                <w:ilvl w:val="0"/>
                <w:numId w:val="42"/>
              </w:numPr>
              <w:snapToGrid w:val="0"/>
              <w:rPr>
                <w:rFonts w:ascii="Arial" w:hAnsi="Arial" w:cs="Arial"/>
                <w:bCs/>
                <w:sz w:val="18"/>
                <w:szCs w:val="20"/>
              </w:rPr>
            </w:pPr>
            <w:r>
              <w:rPr>
                <w:rFonts w:ascii="Arial" w:hAnsi="Arial" w:cs="Arial"/>
                <w:bCs/>
                <w:sz w:val="18"/>
                <w:szCs w:val="20"/>
              </w:rPr>
              <w:t>One signal has specified spatial relation assumption, while the other is SRS without specified spatial relation</w:t>
            </w:r>
          </w:p>
          <w:p w14:paraId="6E1D917A" w14:textId="77777777" w:rsidR="002C6685" w:rsidRDefault="00241DB4">
            <w:pPr>
              <w:pStyle w:val="ListParagraph"/>
              <w:numPr>
                <w:ilvl w:val="0"/>
                <w:numId w:val="42"/>
              </w:numPr>
              <w:snapToGrid w:val="0"/>
              <w:rPr>
                <w:rFonts w:ascii="Arial" w:hAnsi="Arial" w:cs="Arial"/>
                <w:bCs/>
                <w:sz w:val="18"/>
                <w:szCs w:val="20"/>
              </w:rPr>
            </w:pPr>
            <w:r>
              <w:rPr>
                <w:rFonts w:ascii="Arial" w:hAnsi="Arial" w:cs="Arial"/>
                <w:bCs/>
                <w:sz w:val="18"/>
                <w:szCs w:val="20"/>
              </w:rPr>
              <w:t>The two signals are two SRS resources without specified spatial relation</w:t>
            </w:r>
          </w:p>
          <w:p w14:paraId="7F62F1C6" w14:textId="77777777" w:rsidR="002C6685" w:rsidRDefault="00241DB4">
            <w:pPr>
              <w:snapToGrid w:val="0"/>
              <w:rPr>
                <w:rFonts w:ascii="Arial" w:hAnsi="Arial" w:cs="Arial"/>
                <w:bCs/>
                <w:sz w:val="18"/>
                <w:szCs w:val="20"/>
              </w:rPr>
            </w:pPr>
            <w:r>
              <w:rPr>
                <w:rFonts w:ascii="Arial" w:hAnsi="Arial" w:cs="Arial"/>
                <w:b/>
                <w:sz w:val="18"/>
                <w:szCs w:val="20"/>
              </w:rPr>
              <w:t>Apple</w:t>
            </w:r>
            <w:r>
              <w:rPr>
                <w:rFonts w:ascii="Arial" w:hAnsi="Arial" w:cs="Arial"/>
                <w:bCs/>
                <w:sz w:val="18"/>
                <w:szCs w:val="20"/>
              </w:rPr>
              <w:t>:</w:t>
            </w:r>
            <w:r>
              <w:t xml:space="preserve"> </w:t>
            </w:r>
            <w:r>
              <w:rPr>
                <w:rFonts w:ascii="Arial" w:hAnsi="Arial" w:cs="Arial"/>
                <w:bCs/>
                <w:sz w:val="18"/>
                <w:szCs w:val="20"/>
              </w:rPr>
              <w:t>Rx beam switching between DL signals/channels with different QCL Type-D assumption and Tx beam switching time between UL signals/channels with different spatial relation info.</w:t>
            </w:r>
          </w:p>
        </w:tc>
      </w:tr>
    </w:tbl>
    <w:p w14:paraId="2D077280" w14:textId="77777777" w:rsidR="002C6685" w:rsidRDefault="002C6685"/>
    <w:p w14:paraId="11C056D8" w14:textId="77777777" w:rsidR="002C6685" w:rsidRDefault="00241DB4">
      <w:pPr>
        <w:pStyle w:val="Heading3"/>
      </w:pPr>
      <w:r>
        <w:lastRenderedPageBreak/>
        <w:t>[Closed] 1</w:t>
      </w:r>
      <w:r>
        <w:rPr>
          <w:vertAlign w:val="superscript"/>
        </w:rPr>
        <w:t>st</w:t>
      </w:r>
      <w:r>
        <w:t xml:space="preserve"> round discussion</w:t>
      </w:r>
    </w:p>
    <w:p w14:paraId="1AD054BE" w14:textId="77777777" w:rsidR="002C6685" w:rsidRDefault="00241DB4">
      <w:pPr>
        <w:pStyle w:val="Heading4"/>
      </w:pPr>
      <w:r>
        <w:t>Observation 3.3-a</w:t>
      </w:r>
    </w:p>
    <w:p w14:paraId="454FC04F" w14:textId="77777777" w:rsidR="002C6685" w:rsidRDefault="00241DB4">
      <w:pPr>
        <w:rPr>
          <w:rFonts w:ascii="Arial" w:hAnsi="Arial" w:cs="Arial"/>
          <w:szCs w:val="20"/>
        </w:rPr>
      </w:pPr>
      <w:r>
        <w:rPr>
          <w:rFonts w:ascii="Arial" w:hAnsi="Arial" w:cs="Arial"/>
          <w:szCs w:val="20"/>
        </w:rPr>
        <w:t xml:space="preserve">According to the discussion in RAN1#107bis-e, </w:t>
      </w:r>
      <w:proofErr w:type="gramStart"/>
      <w:r>
        <w:rPr>
          <w:rFonts w:ascii="Arial" w:hAnsi="Arial" w:cs="Arial"/>
          <w:szCs w:val="20"/>
        </w:rPr>
        <w:t>the majority of</w:t>
      </w:r>
      <w:proofErr w:type="gramEnd"/>
      <w:r>
        <w:rPr>
          <w:rFonts w:ascii="Arial" w:hAnsi="Arial" w:cs="Arial"/>
          <w:szCs w:val="20"/>
        </w:rPr>
        <w:t xml:space="preserve"> the companies preferred to hold the discussion until RAN4’s response on UE beam switching time. As RAN1 does not receive RAN4’s response yet, the moderator suggests </w:t>
      </w:r>
      <w:proofErr w:type="gramStart"/>
      <w:r>
        <w:rPr>
          <w:rFonts w:ascii="Arial" w:hAnsi="Arial" w:cs="Arial"/>
          <w:szCs w:val="20"/>
        </w:rPr>
        <w:t>to hold</w:t>
      </w:r>
      <w:proofErr w:type="gramEnd"/>
      <w:r>
        <w:rPr>
          <w:rFonts w:ascii="Arial" w:hAnsi="Arial" w:cs="Arial"/>
          <w:szCs w:val="20"/>
        </w:rPr>
        <w:t xml:space="preserve"> the discussion until RAN4’s feedback. Please indicate your preference if there’s any issues on this suggestion. </w:t>
      </w:r>
    </w:p>
    <w:p w14:paraId="1F9174E3" w14:textId="77777777" w:rsidR="002C6685" w:rsidRDefault="00241DB4">
      <w:pPr>
        <w:rPr>
          <w:rFonts w:ascii="Arial" w:hAnsi="Arial" w:cs="Arial"/>
        </w:rPr>
      </w:pPr>
      <w:r>
        <w:rPr>
          <w:rFonts w:ascii="Arial" w:hAnsi="Arial" w:cs="Arial"/>
          <w:szCs w:val="20"/>
        </w:rPr>
        <w:t xml:space="preserve"> </w:t>
      </w:r>
    </w:p>
    <w:tbl>
      <w:tblPr>
        <w:tblStyle w:val="TableGrid"/>
        <w:tblW w:w="9985" w:type="dxa"/>
        <w:tblLook w:val="04A0" w:firstRow="1" w:lastRow="0" w:firstColumn="1" w:lastColumn="0" w:noHBand="0" w:noVBand="1"/>
      </w:tblPr>
      <w:tblGrid>
        <w:gridCol w:w="1525"/>
        <w:gridCol w:w="8460"/>
      </w:tblGrid>
      <w:tr w:rsidR="002C6685" w14:paraId="0CF86A0F" w14:textId="77777777">
        <w:trPr>
          <w:trHeight w:val="197"/>
        </w:trPr>
        <w:tc>
          <w:tcPr>
            <w:tcW w:w="1525" w:type="dxa"/>
            <w:shd w:val="clear" w:color="auto" w:fill="A1C899" w:themeFill="background1" w:themeFillShade="D9"/>
          </w:tcPr>
          <w:p w14:paraId="2A3DE84E"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2405C8E3"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3EDCAEAE" w14:textId="77777777">
        <w:tc>
          <w:tcPr>
            <w:tcW w:w="1525" w:type="dxa"/>
          </w:tcPr>
          <w:p w14:paraId="310980C4" w14:textId="77777777" w:rsidR="002C6685" w:rsidRDefault="00241DB4">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549DA556" w14:textId="77777777" w:rsidR="002C6685" w:rsidRDefault="00241DB4">
            <w:pPr>
              <w:snapToGrid w:val="0"/>
              <w:rPr>
                <w:rFonts w:ascii="Arial" w:hAnsi="Arial" w:cs="Arial"/>
                <w:bCs/>
                <w:sz w:val="18"/>
                <w:szCs w:val="20"/>
              </w:rPr>
            </w:pPr>
            <w:r>
              <w:rPr>
                <w:rFonts w:ascii="Arial" w:hAnsi="Arial" w:cs="Arial"/>
                <w:bCs/>
                <w:sz w:val="18"/>
                <w:szCs w:val="20"/>
              </w:rPr>
              <w:t>We could hold this discussion once more</w:t>
            </w:r>
          </w:p>
        </w:tc>
      </w:tr>
      <w:tr w:rsidR="002C6685" w14:paraId="0A2E8BA3" w14:textId="77777777">
        <w:tc>
          <w:tcPr>
            <w:tcW w:w="1525" w:type="dxa"/>
          </w:tcPr>
          <w:p w14:paraId="33262C44"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A7D0B7C" w14:textId="77777777" w:rsidR="002C6685" w:rsidRDefault="00241DB4">
            <w:pPr>
              <w:spacing w:after="120"/>
              <w:rPr>
                <w:rFonts w:ascii="Arial" w:eastAsia="Malgun Gothic" w:hAnsi="Arial" w:cs="Arial"/>
                <w:color w:val="000000"/>
                <w:sz w:val="18"/>
                <w:szCs w:val="18"/>
              </w:rPr>
            </w:pPr>
            <w:r>
              <w:rPr>
                <w:rFonts w:ascii="Arial" w:eastAsia="Malgun Gothic" w:hAnsi="Arial" w:cs="Arial" w:hint="eastAsia"/>
                <w:bCs/>
                <w:sz w:val="18"/>
                <w:szCs w:val="20"/>
              </w:rPr>
              <w:t>Agree with the moderator</w:t>
            </w:r>
            <w:r>
              <w:rPr>
                <w:rFonts w:ascii="Arial" w:eastAsia="Malgun Gothic" w:hAnsi="Arial" w:cs="Arial"/>
                <w:bCs/>
                <w:sz w:val="18"/>
                <w:szCs w:val="20"/>
              </w:rPr>
              <w:t>’s view that we could hold the discussion.</w:t>
            </w:r>
          </w:p>
        </w:tc>
      </w:tr>
      <w:tr w:rsidR="002C6685" w14:paraId="22601989" w14:textId="77777777">
        <w:tc>
          <w:tcPr>
            <w:tcW w:w="1525" w:type="dxa"/>
          </w:tcPr>
          <w:p w14:paraId="36AF9BCC" w14:textId="77777777" w:rsidR="002C6685" w:rsidRDefault="00241DB4">
            <w:pPr>
              <w:snapToGrid w:val="0"/>
              <w:rPr>
                <w:rFonts w:ascii="Arial" w:eastAsia="Malgun Gothic" w:hAnsi="Arial" w:cs="Arial"/>
                <w:sz w:val="18"/>
                <w:szCs w:val="20"/>
              </w:rPr>
            </w:pPr>
            <w:r>
              <w:rPr>
                <w:rFonts w:ascii="Arial" w:hAnsi="Arial" w:cs="Arial" w:hint="eastAsia"/>
                <w:sz w:val="18"/>
              </w:rPr>
              <w:t>Samsung</w:t>
            </w:r>
          </w:p>
        </w:tc>
        <w:tc>
          <w:tcPr>
            <w:tcW w:w="8460" w:type="dxa"/>
          </w:tcPr>
          <w:p w14:paraId="09F8A1B4" w14:textId="77777777" w:rsidR="002C6685" w:rsidRDefault="00241DB4">
            <w:pPr>
              <w:snapToGrid w:val="0"/>
              <w:rPr>
                <w:rFonts w:ascii="Arial" w:eastAsia="Malgun Gothic" w:hAnsi="Arial" w:cs="Arial"/>
                <w:sz w:val="18"/>
                <w:szCs w:val="20"/>
              </w:rPr>
            </w:pPr>
            <w:r>
              <w:rPr>
                <w:rFonts w:ascii="Arial" w:hAnsi="Arial" w:cs="Arial" w:hint="eastAsia"/>
                <w:bCs/>
                <w:sz w:val="18"/>
              </w:rPr>
              <w:t>Agree with the moderator</w:t>
            </w:r>
            <w:r>
              <w:rPr>
                <w:rFonts w:ascii="Arial" w:hAnsi="Arial" w:cs="Arial"/>
                <w:bCs/>
                <w:sz w:val="18"/>
              </w:rPr>
              <w:t>’s suggestion</w:t>
            </w:r>
          </w:p>
        </w:tc>
      </w:tr>
      <w:tr w:rsidR="002C6685" w14:paraId="3DC130BC" w14:textId="77777777">
        <w:tc>
          <w:tcPr>
            <w:tcW w:w="1525" w:type="dxa"/>
          </w:tcPr>
          <w:p w14:paraId="5BC05783"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7CEA2603" w14:textId="77777777" w:rsidR="002C6685" w:rsidRDefault="00241DB4">
            <w:pPr>
              <w:snapToGrid w:val="0"/>
              <w:rPr>
                <w:rFonts w:ascii="Arial" w:hAnsi="Arial" w:cs="Arial"/>
                <w:bCs/>
                <w:sz w:val="18"/>
                <w:szCs w:val="20"/>
              </w:rPr>
            </w:pPr>
            <w:r>
              <w:rPr>
                <w:rFonts w:ascii="Arial" w:hAnsi="Arial" w:cs="Arial"/>
                <w:bCs/>
                <w:sz w:val="18"/>
                <w:szCs w:val="20"/>
              </w:rPr>
              <w:t>Agree with moderator’s suggestion</w:t>
            </w:r>
          </w:p>
        </w:tc>
      </w:tr>
      <w:tr w:rsidR="002C6685" w14:paraId="70FE7DDC" w14:textId="77777777">
        <w:tc>
          <w:tcPr>
            <w:tcW w:w="1525" w:type="dxa"/>
          </w:tcPr>
          <w:p w14:paraId="377768A6" w14:textId="77777777" w:rsidR="002C6685" w:rsidRDefault="00241DB4">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7AF685A9" w14:textId="77777777" w:rsidR="002C6685" w:rsidRDefault="00241DB4">
            <w:pPr>
              <w:rPr>
                <w:rFonts w:ascii="Arial" w:hAnsi="Arial" w:cs="Arial"/>
                <w:szCs w:val="20"/>
              </w:rPr>
            </w:pPr>
            <w:r>
              <w:rPr>
                <w:rFonts w:ascii="Arial" w:hAnsi="Arial" w:cs="Arial"/>
                <w:szCs w:val="20"/>
              </w:rPr>
              <w:t xml:space="preserve">Agree with the moderator’s suggestion. Assume UE beam switching delay discussed in RAN4 are 59~200ns, we think at most one symbol is needed. We prefer not to define UE capability, </w:t>
            </w:r>
          </w:p>
          <w:p w14:paraId="5E72B109" w14:textId="77777777" w:rsidR="002C6685" w:rsidRDefault="00241DB4">
            <w:pPr>
              <w:rPr>
                <w:rFonts w:ascii="Arial" w:hAnsi="Arial" w:cs="Arial"/>
                <w:szCs w:val="20"/>
              </w:rPr>
            </w:pPr>
            <w:r>
              <w:rPr>
                <w:rFonts w:ascii="Arial" w:hAnsi="Arial" w:cs="Arial"/>
                <w:szCs w:val="20"/>
              </w:rPr>
              <w:t>So, support either to agree 0 or 1 symbol gap between RSs with different QCL-typeD/Spatial relation.</w:t>
            </w:r>
          </w:p>
        </w:tc>
      </w:tr>
      <w:tr w:rsidR="002C6685" w14:paraId="635E3623" w14:textId="77777777">
        <w:tc>
          <w:tcPr>
            <w:tcW w:w="1525" w:type="dxa"/>
          </w:tcPr>
          <w:p w14:paraId="6E2F47B9" w14:textId="77777777" w:rsidR="002C6685" w:rsidRDefault="00241DB4">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26DF6624" w14:textId="77777777" w:rsidR="002C6685" w:rsidRDefault="00241DB4">
            <w:pPr>
              <w:rPr>
                <w:rFonts w:ascii="Arial" w:hAnsi="Arial" w:cs="Arial"/>
                <w:szCs w:val="20"/>
              </w:rPr>
            </w:pPr>
            <w:r>
              <w:rPr>
                <w:rFonts w:ascii="Arial" w:hAnsi="Arial" w:cs="Arial"/>
                <w:bCs/>
                <w:sz w:val="18"/>
                <w:szCs w:val="20"/>
              </w:rPr>
              <w:t>Agree with moderator.</w:t>
            </w:r>
            <w:r>
              <w:rPr>
                <w:rFonts w:ascii="Arial" w:hAnsi="Arial" w:cs="Arial"/>
                <w:szCs w:val="20"/>
              </w:rPr>
              <w:t xml:space="preserve"> </w:t>
            </w:r>
          </w:p>
        </w:tc>
      </w:tr>
      <w:tr w:rsidR="002C6685" w14:paraId="722E168C" w14:textId="77777777">
        <w:tc>
          <w:tcPr>
            <w:tcW w:w="1525" w:type="dxa"/>
          </w:tcPr>
          <w:p w14:paraId="304FCC5C"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ZTE, Sanechips</w:t>
            </w:r>
          </w:p>
        </w:tc>
        <w:tc>
          <w:tcPr>
            <w:tcW w:w="8460" w:type="dxa"/>
          </w:tcPr>
          <w:p w14:paraId="005FB1A1" w14:textId="77777777" w:rsidR="002C6685" w:rsidRDefault="00241DB4">
            <w:pPr>
              <w:rPr>
                <w:rFonts w:ascii="Arial" w:hAnsi="Arial" w:cs="Arial"/>
                <w:szCs w:val="20"/>
              </w:rPr>
            </w:pPr>
            <w:r>
              <w:rPr>
                <w:rFonts w:ascii="Arial" w:hAnsi="Arial" w:cs="Arial"/>
                <w:bCs/>
                <w:sz w:val="18"/>
                <w:szCs w:val="20"/>
              </w:rPr>
              <w:t>Agree with moderator’s suggestion</w:t>
            </w:r>
          </w:p>
        </w:tc>
      </w:tr>
      <w:tr w:rsidR="002C6685" w14:paraId="1225135C" w14:textId="77777777">
        <w:tc>
          <w:tcPr>
            <w:tcW w:w="1525" w:type="dxa"/>
          </w:tcPr>
          <w:p w14:paraId="6D23E761" w14:textId="77777777" w:rsidR="002C6685" w:rsidRDefault="00241DB4">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15705978" w14:textId="77777777" w:rsidR="002C6685" w:rsidRDefault="00241DB4">
            <w:pPr>
              <w:rPr>
                <w:rFonts w:ascii="Arial" w:hAnsi="Arial" w:cs="Arial"/>
                <w:bCs/>
                <w:sz w:val="18"/>
                <w:szCs w:val="20"/>
              </w:rPr>
            </w:pPr>
            <w:r>
              <w:rPr>
                <w:rFonts w:ascii="Arial" w:hAnsi="Arial" w:cs="Arial"/>
                <w:bCs/>
                <w:sz w:val="18"/>
                <w:szCs w:val="20"/>
              </w:rPr>
              <w:t>Fine with moderator’s suggestion</w:t>
            </w:r>
          </w:p>
        </w:tc>
      </w:tr>
      <w:tr w:rsidR="002C6685" w14:paraId="6FBA4950" w14:textId="77777777">
        <w:tc>
          <w:tcPr>
            <w:tcW w:w="1525" w:type="dxa"/>
          </w:tcPr>
          <w:p w14:paraId="33645DD4"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2C706AB4" w14:textId="77777777" w:rsidR="002C6685" w:rsidRDefault="00241DB4">
            <w:pPr>
              <w:rPr>
                <w:rFonts w:ascii="Arial" w:hAnsi="Arial" w:cs="Arial"/>
                <w:bCs/>
                <w:sz w:val="18"/>
                <w:szCs w:val="20"/>
              </w:rPr>
            </w:pPr>
            <w:r>
              <w:rPr>
                <w:rFonts w:ascii="Arial" w:eastAsia="SimSun" w:hAnsi="Arial" w:cs="Arial" w:hint="eastAsia"/>
                <w:bCs/>
                <w:sz w:val="18"/>
                <w:szCs w:val="20"/>
              </w:rPr>
              <w:t>A</w:t>
            </w:r>
            <w:r>
              <w:rPr>
                <w:rFonts w:ascii="Arial" w:eastAsia="SimSun" w:hAnsi="Arial" w:cs="Arial"/>
                <w:bCs/>
                <w:sz w:val="18"/>
                <w:szCs w:val="20"/>
              </w:rPr>
              <w:t>gree with moderator’s suggestion.</w:t>
            </w:r>
          </w:p>
        </w:tc>
      </w:tr>
      <w:tr w:rsidR="002C6685" w14:paraId="0EA50D63" w14:textId="77777777">
        <w:tc>
          <w:tcPr>
            <w:tcW w:w="1525" w:type="dxa"/>
          </w:tcPr>
          <w:p w14:paraId="589B7EAB" w14:textId="77777777" w:rsidR="002C6685" w:rsidRDefault="00241DB4">
            <w:pPr>
              <w:snapToGrid w:val="0"/>
              <w:rPr>
                <w:rFonts w:ascii="Arial" w:eastAsia="SimSun" w:hAnsi="Arial" w:cs="Arial"/>
                <w:szCs w:val="20"/>
              </w:rPr>
            </w:pPr>
            <w:r>
              <w:rPr>
                <w:rFonts w:ascii="Arial" w:eastAsia="SimSun" w:hAnsi="Arial" w:cs="Arial"/>
                <w:szCs w:val="20"/>
              </w:rPr>
              <w:t>Ericsson</w:t>
            </w:r>
          </w:p>
        </w:tc>
        <w:tc>
          <w:tcPr>
            <w:tcW w:w="8460" w:type="dxa"/>
          </w:tcPr>
          <w:p w14:paraId="605742A8" w14:textId="77777777" w:rsidR="002C6685" w:rsidRDefault="00241DB4">
            <w:pPr>
              <w:rPr>
                <w:rFonts w:ascii="Arial" w:eastAsia="SimSun" w:hAnsi="Arial" w:cs="Arial"/>
                <w:bCs/>
                <w:szCs w:val="20"/>
              </w:rPr>
            </w:pPr>
            <w:r>
              <w:rPr>
                <w:rFonts w:ascii="Arial" w:eastAsia="SimSun" w:hAnsi="Arial" w:cs="Arial"/>
                <w:bCs/>
                <w:szCs w:val="20"/>
              </w:rPr>
              <w:t>Agree with moderator's suggestion</w:t>
            </w:r>
          </w:p>
        </w:tc>
      </w:tr>
      <w:tr w:rsidR="002C6685" w14:paraId="5AA9C9D1" w14:textId="77777777">
        <w:tc>
          <w:tcPr>
            <w:tcW w:w="1525" w:type="dxa"/>
          </w:tcPr>
          <w:p w14:paraId="6CFF4715" w14:textId="77777777" w:rsidR="002C6685" w:rsidRDefault="00241DB4">
            <w:pPr>
              <w:snapToGrid w:val="0"/>
              <w:rPr>
                <w:rFonts w:ascii="Arial" w:eastAsia="SimSun" w:hAnsi="Arial" w:cs="Arial"/>
                <w:szCs w:val="20"/>
              </w:rPr>
            </w:pPr>
            <w:r>
              <w:rPr>
                <w:rFonts w:ascii="Arial" w:eastAsia="SimSun" w:hAnsi="Arial" w:cs="Arial"/>
                <w:szCs w:val="20"/>
              </w:rPr>
              <w:t>FW</w:t>
            </w:r>
          </w:p>
        </w:tc>
        <w:tc>
          <w:tcPr>
            <w:tcW w:w="8460" w:type="dxa"/>
          </w:tcPr>
          <w:p w14:paraId="1856F2B5" w14:textId="77777777" w:rsidR="002C6685" w:rsidRDefault="00241DB4">
            <w:pPr>
              <w:rPr>
                <w:rFonts w:ascii="Arial" w:eastAsia="SimSun" w:hAnsi="Arial" w:cs="Arial"/>
                <w:bCs/>
                <w:szCs w:val="20"/>
              </w:rPr>
            </w:pPr>
            <w:r>
              <w:rPr>
                <w:rFonts w:ascii="Arial" w:eastAsia="SimSun" w:hAnsi="Arial" w:cs="Arial"/>
                <w:bCs/>
                <w:szCs w:val="20"/>
              </w:rPr>
              <w:t>OK with Moderator’s suggestion</w:t>
            </w:r>
          </w:p>
        </w:tc>
      </w:tr>
      <w:tr w:rsidR="002C6685" w14:paraId="1D09A7D2" w14:textId="77777777">
        <w:tc>
          <w:tcPr>
            <w:tcW w:w="1525" w:type="dxa"/>
          </w:tcPr>
          <w:p w14:paraId="3EB03C61" w14:textId="77777777" w:rsidR="002C6685" w:rsidRDefault="00241DB4">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tcPr>
          <w:p w14:paraId="0A092CD5" w14:textId="77777777" w:rsidR="002C6685" w:rsidRDefault="00241DB4">
            <w:pPr>
              <w:rPr>
                <w:rFonts w:ascii="Arial" w:eastAsia="SimSun" w:hAnsi="Arial" w:cs="Arial"/>
                <w:bCs/>
                <w:szCs w:val="20"/>
              </w:rPr>
            </w:pPr>
            <w:r>
              <w:rPr>
                <w:rFonts w:ascii="Arial" w:eastAsia="SimSun" w:hAnsi="Arial" w:cs="Arial"/>
                <w:bCs/>
                <w:szCs w:val="20"/>
              </w:rPr>
              <w:t>Agree with the moderator’s suggestion</w:t>
            </w:r>
          </w:p>
        </w:tc>
      </w:tr>
      <w:tr w:rsidR="002C6685" w14:paraId="096B8CF6" w14:textId="77777777">
        <w:tc>
          <w:tcPr>
            <w:tcW w:w="1525" w:type="dxa"/>
          </w:tcPr>
          <w:p w14:paraId="1677DEDC" w14:textId="77777777" w:rsidR="002C6685" w:rsidRDefault="00241DB4">
            <w:pPr>
              <w:snapToGrid w:val="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tcPr>
          <w:p w14:paraId="0FAD60E9" w14:textId="77777777" w:rsidR="002C6685" w:rsidRDefault="00241DB4">
            <w:pPr>
              <w:rPr>
                <w:rFonts w:ascii="Arial" w:eastAsia="SimSun" w:hAnsi="Arial" w:cs="Arial"/>
                <w:bCs/>
                <w:szCs w:val="20"/>
              </w:rPr>
            </w:pPr>
            <w:r>
              <w:rPr>
                <w:rFonts w:ascii="Arial" w:eastAsia="SimSun" w:hAnsi="Arial" w:cs="Arial" w:hint="eastAsia"/>
                <w:bCs/>
                <w:szCs w:val="20"/>
              </w:rPr>
              <w:t>S</w:t>
            </w:r>
            <w:r>
              <w:rPr>
                <w:rFonts w:ascii="Arial" w:eastAsia="SimSun" w:hAnsi="Arial" w:cs="Arial"/>
                <w:bCs/>
                <w:szCs w:val="20"/>
              </w:rPr>
              <w:t>upport.</w:t>
            </w:r>
          </w:p>
        </w:tc>
      </w:tr>
    </w:tbl>
    <w:p w14:paraId="7E0B6353" w14:textId="77777777" w:rsidR="002C6685" w:rsidRDefault="002C6685">
      <w:pPr>
        <w:rPr>
          <w:lang w:val="en-GB"/>
        </w:rPr>
      </w:pPr>
    </w:p>
    <w:p w14:paraId="15EE5C91" w14:textId="77777777" w:rsidR="002C6685" w:rsidRDefault="00241DB4">
      <w:pPr>
        <w:pStyle w:val="Heading4"/>
      </w:pPr>
      <w:r>
        <w:t>1</w:t>
      </w:r>
      <w:r>
        <w:rPr>
          <w:vertAlign w:val="superscript"/>
        </w:rPr>
        <w:t>st</w:t>
      </w:r>
      <w:r>
        <w:t xml:space="preserve"> round discussion summary</w:t>
      </w:r>
    </w:p>
    <w:p w14:paraId="7461F26D" w14:textId="77777777" w:rsidR="002C6685" w:rsidRDefault="00241DB4">
      <w:pPr>
        <w:rPr>
          <w:lang w:val="en-GB"/>
        </w:rPr>
      </w:pPr>
      <w:r>
        <w:rPr>
          <w:rFonts w:ascii="Arial" w:eastAsia="SimSun" w:hAnsi="Arial" w:cs="Arial"/>
          <w:bCs/>
        </w:rPr>
        <w:t>As many companies share the moderator’s suggestion to hold the discussion, this discussion is closed now.</w:t>
      </w:r>
    </w:p>
    <w:p w14:paraId="6C9E31F0" w14:textId="77777777" w:rsidR="002C6685" w:rsidRDefault="002C6685">
      <w:pPr>
        <w:rPr>
          <w:lang w:val="en-GB"/>
        </w:rPr>
      </w:pPr>
    </w:p>
    <w:p w14:paraId="0BEEA539" w14:textId="77777777" w:rsidR="002C6685" w:rsidRDefault="00241DB4">
      <w:pPr>
        <w:pStyle w:val="Heading1"/>
        <w:pBdr>
          <w:top w:val="single" w:sz="12" w:space="5" w:color="auto"/>
        </w:pBdr>
        <w:spacing w:after="120"/>
        <w:rPr>
          <w:rFonts w:cs="Arial"/>
          <w:b/>
          <w:sz w:val="32"/>
          <w:szCs w:val="32"/>
        </w:rPr>
      </w:pPr>
      <w:r>
        <w:rPr>
          <w:rFonts w:cs="Arial"/>
          <w:b/>
          <w:sz w:val="32"/>
          <w:szCs w:val="32"/>
        </w:rPr>
        <w:t>Others</w:t>
      </w:r>
    </w:p>
    <w:p w14:paraId="5D4537DF" w14:textId="77777777" w:rsidR="002C6685" w:rsidRDefault="00241DB4">
      <w:pPr>
        <w:pStyle w:val="Heading2"/>
      </w:pPr>
      <w:r>
        <w:t>Observations and Proposals from Contributions</w:t>
      </w:r>
    </w:p>
    <w:p w14:paraId="437D60BF" w14:textId="77777777" w:rsidR="002C6685" w:rsidRDefault="002C6685"/>
    <w:tbl>
      <w:tblPr>
        <w:tblStyle w:val="TableGrid"/>
        <w:tblW w:w="0" w:type="auto"/>
        <w:tblInd w:w="265" w:type="dxa"/>
        <w:tblLook w:val="04A0" w:firstRow="1" w:lastRow="0" w:firstColumn="1" w:lastColumn="0" w:noHBand="0" w:noVBand="1"/>
      </w:tblPr>
      <w:tblGrid>
        <w:gridCol w:w="1843"/>
        <w:gridCol w:w="7854"/>
      </w:tblGrid>
      <w:tr w:rsidR="002C6685" w14:paraId="020D53E0" w14:textId="77777777">
        <w:tc>
          <w:tcPr>
            <w:tcW w:w="1843" w:type="dxa"/>
            <w:shd w:val="clear" w:color="auto" w:fill="A1C899" w:themeFill="background1" w:themeFillShade="D9"/>
          </w:tcPr>
          <w:p w14:paraId="3BF54718" w14:textId="77777777" w:rsidR="002C6685" w:rsidRDefault="00241DB4">
            <w:pPr>
              <w:pStyle w:val="Heading6"/>
              <w:numPr>
                <w:ilvl w:val="0"/>
                <w:numId w:val="0"/>
              </w:numPr>
              <w:rPr>
                <w:b/>
                <w:bCs/>
              </w:rPr>
            </w:pPr>
            <w:r>
              <w:rPr>
                <w:b/>
                <w:bCs/>
              </w:rPr>
              <w:lastRenderedPageBreak/>
              <w:t>Company</w:t>
            </w:r>
          </w:p>
        </w:tc>
        <w:tc>
          <w:tcPr>
            <w:tcW w:w="7854" w:type="dxa"/>
            <w:shd w:val="clear" w:color="auto" w:fill="A1C899" w:themeFill="background1" w:themeFillShade="D9"/>
          </w:tcPr>
          <w:p w14:paraId="4BB5370A" w14:textId="77777777" w:rsidR="002C6685" w:rsidRDefault="00241DB4">
            <w:pPr>
              <w:pStyle w:val="Heading6"/>
              <w:numPr>
                <w:ilvl w:val="0"/>
                <w:numId w:val="0"/>
              </w:numPr>
              <w:rPr>
                <w:b/>
                <w:bCs/>
              </w:rPr>
            </w:pPr>
            <w:r>
              <w:rPr>
                <w:b/>
                <w:bCs/>
              </w:rPr>
              <w:t>Observations and Proposals from Contributions</w:t>
            </w:r>
          </w:p>
        </w:tc>
      </w:tr>
      <w:tr w:rsidR="002C6685" w14:paraId="1E8384D2" w14:textId="77777777">
        <w:tc>
          <w:tcPr>
            <w:tcW w:w="1843" w:type="dxa"/>
          </w:tcPr>
          <w:p w14:paraId="545778AA" w14:textId="77777777" w:rsidR="002C6685" w:rsidRDefault="00241DB4">
            <w:pPr>
              <w:pStyle w:val="Heading6"/>
              <w:numPr>
                <w:ilvl w:val="0"/>
                <w:numId w:val="0"/>
              </w:numPr>
            </w:pPr>
            <w:r>
              <w:t>[CATT, 6]</w:t>
            </w:r>
          </w:p>
        </w:tc>
        <w:tc>
          <w:tcPr>
            <w:tcW w:w="7854" w:type="dxa"/>
          </w:tcPr>
          <w:p w14:paraId="3ABCE5C1" w14:textId="77777777" w:rsidR="002C6685" w:rsidRDefault="00241DB4">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as the alternative measurement.  </w:t>
            </w:r>
            <w:r>
              <w:rPr>
                <w:rFonts w:hint="eastAsia"/>
                <w:b/>
              </w:rPr>
              <w:t xml:space="preserve"> </w:t>
            </w:r>
          </w:p>
          <w:p w14:paraId="7BC6FF57" w14:textId="77777777" w:rsidR="002C6685" w:rsidRDefault="00241DB4">
            <w:pPr>
              <w:pStyle w:val="B2"/>
              <w:ind w:left="0" w:firstLine="0"/>
              <w:rPr>
                <w:b/>
              </w:rPr>
            </w:pPr>
            <w:r>
              <w:rPr>
                <w:rFonts w:hint="eastAsia"/>
                <w:b/>
              </w:rPr>
              <w:t>Proposal 1:</w:t>
            </w:r>
            <w:r>
              <w:rPr>
                <w:b/>
              </w:rPr>
              <w:t xml:space="preserve"> </w:t>
            </w:r>
            <w:r>
              <w:rPr>
                <w:rFonts w:hint="eastAsia"/>
                <w:b/>
              </w:rPr>
              <w:t>A</w:t>
            </w:r>
            <w:r>
              <w:rPr>
                <w:b/>
              </w:rPr>
              <w:t>periodic CSI-RS</w:t>
            </w:r>
            <w:r>
              <w:rPr>
                <w:rFonts w:hint="eastAsia"/>
                <w:b/>
              </w:rPr>
              <w:t xml:space="preserve"> could be </w:t>
            </w:r>
            <w:r>
              <w:rPr>
                <w:b/>
              </w:rPr>
              <w:t xml:space="preserve">used as the alternative solution of missed L1 RSRP measurement of periodic CSI-RS due to LBT failure </w:t>
            </w:r>
            <w:r>
              <w:rPr>
                <w:rFonts w:hint="eastAsia"/>
                <w:b/>
              </w:rPr>
              <w:t xml:space="preserve">with minimized specification impact. </w:t>
            </w:r>
          </w:p>
          <w:p w14:paraId="1C3EB1D5" w14:textId="77777777" w:rsidR="002C6685" w:rsidRDefault="00241DB4">
            <w:pPr>
              <w:pStyle w:val="B2"/>
              <w:ind w:left="0" w:firstLine="0"/>
              <w:rPr>
                <w:b/>
              </w:rPr>
            </w:pPr>
            <w:r>
              <w:rPr>
                <w:b/>
              </w:rPr>
              <w:t>P</w:t>
            </w:r>
            <w:r>
              <w:rPr>
                <w:rFonts w:hint="eastAsia"/>
                <w:b/>
              </w:rPr>
              <w:t xml:space="preserve">roposal 2: </w:t>
            </w:r>
            <w:r>
              <w:rPr>
                <w:b/>
              </w:rPr>
              <w:t xml:space="preserve">The beam management </w:t>
            </w:r>
            <w:proofErr w:type="gramStart"/>
            <w:r>
              <w:rPr>
                <w:b/>
              </w:rPr>
              <w:t>frame work</w:t>
            </w:r>
            <w:proofErr w:type="gramEnd"/>
            <w:r>
              <w:rPr>
                <w:b/>
              </w:rPr>
              <w:t xml:space="preserve"> should be reused for NR operation in 52.6-71 GHz</w:t>
            </w:r>
            <w:r>
              <w:rPr>
                <w:rFonts w:hint="eastAsia"/>
                <w:b/>
              </w:rPr>
              <w:t xml:space="preserve"> and t</w:t>
            </w:r>
            <w:r>
              <w:rPr>
                <w:b/>
              </w:rPr>
              <w:t xml:space="preserve">he beam management and CSI-RS configuration for beam management need to be enhanced.  </w:t>
            </w:r>
          </w:p>
          <w:p w14:paraId="2C38EA5C" w14:textId="77777777" w:rsidR="002C6685" w:rsidRDefault="00241DB4">
            <w:pPr>
              <w:rPr>
                <w:rFonts w:ascii="CG Times (WN)" w:hAnsi="CG Times (WN)"/>
                <w:b/>
              </w:rPr>
            </w:pPr>
            <w:r>
              <w:rPr>
                <w:rFonts w:ascii="CG Times (WN)" w:hAnsi="CG Times (WN)"/>
                <w:b/>
              </w:rPr>
              <w:t>Proposal</w:t>
            </w:r>
            <w:r>
              <w:rPr>
                <w:rFonts w:ascii="CG Times (WN)" w:hAnsi="CG Times (WN)" w:hint="eastAsia"/>
                <w:b/>
              </w:rPr>
              <w:t xml:space="preserve"> 7:  In </w:t>
            </w:r>
            <w:r>
              <w:rPr>
                <w:rFonts w:ascii="CG Times (WN)" w:hAnsi="CG Times (WN)"/>
                <w:b/>
              </w:rPr>
              <w:t>initial access</w:t>
            </w:r>
            <w:r>
              <w:rPr>
                <w:rFonts w:ascii="CG Times (WN)" w:hAnsi="CG Times (WN)" w:hint="eastAsia"/>
                <w:b/>
              </w:rPr>
              <w:t>,</w:t>
            </w:r>
            <w:r>
              <w:rPr>
                <w:rFonts w:ascii="CG Times (WN)" w:hAnsi="CG Times (WN)"/>
                <w:b/>
              </w:rPr>
              <w:t xml:space="preserve"> </w:t>
            </w:r>
            <w:bookmarkStart w:id="10" w:name="OLE_LINK14"/>
            <w:r>
              <w:rPr>
                <w:rFonts w:ascii="CG Times (WN)" w:hAnsi="CG Times (WN)"/>
                <w:b/>
              </w:rPr>
              <w:t xml:space="preserve">the beam adaptation for Msg3 and Msg4 transmission can be based on the </w:t>
            </w:r>
            <w:r>
              <w:rPr>
                <w:rFonts w:ascii="CG Times (WN)" w:hAnsi="CG Times (WN)" w:hint="eastAsia"/>
                <w:b/>
              </w:rPr>
              <w:t xml:space="preserve">valid </w:t>
            </w:r>
            <w:r>
              <w:rPr>
                <w:rFonts w:ascii="CG Times (WN)" w:hAnsi="CG Times (WN)"/>
                <w:b/>
              </w:rPr>
              <w:t>beam report from UE</w:t>
            </w:r>
            <w:bookmarkEnd w:id="10"/>
            <w:r>
              <w:rPr>
                <w:rFonts w:ascii="CG Times (WN)" w:hAnsi="CG Times (WN)" w:hint="eastAsia"/>
                <w:b/>
              </w:rPr>
              <w:t xml:space="preserve"> which is </w:t>
            </w:r>
            <w:r>
              <w:rPr>
                <w:rFonts w:ascii="CG Times (WN)" w:hAnsi="CG Times (WN)"/>
                <w:b/>
              </w:rPr>
              <w:t>extended from Rel-16</w:t>
            </w:r>
            <w:r>
              <w:rPr>
                <w:rFonts w:ascii="CG Times (WN)" w:hAnsi="CG Times (WN)" w:hint="eastAsia"/>
                <w:b/>
              </w:rPr>
              <w:t>.</w:t>
            </w:r>
          </w:p>
        </w:tc>
      </w:tr>
      <w:tr w:rsidR="002C6685" w14:paraId="2C2BFD8B" w14:textId="77777777">
        <w:tc>
          <w:tcPr>
            <w:tcW w:w="1843" w:type="dxa"/>
          </w:tcPr>
          <w:p w14:paraId="368B2503" w14:textId="77777777" w:rsidR="002C6685" w:rsidRDefault="00241DB4">
            <w:pPr>
              <w:pStyle w:val="Heading6"/>
              <w:numPr>
                <w:ilvl w:val="0"/>
                <w:numId w:val="0"/>
              </w:numPr>
            </w:pPr>
            <w:r>
              <w:t>[Sony, 9]</w:t>
            </w:r>
          </w:p>
        </w:tc>
        <w:tc>
          <w:tcPr>
            <w:tcW w:w="7854" w:type="dxa"/>
          </w:tcPr>
          <w:p w14:paraId="1317AAD3" w14:textId="77777777" w:rsidR="002C6685" w:rsidRDefault="00241DB4">
            <w:pPr>
              <w:pStyle w:val="ListParagraph"/>
              <w:numPr>
                <w:ilvl w:val="0"/>
                <w:numId w:val="43"/>
              </w:numPr>
              <w:spacing w:after="80"/>
            </w:pPr>
            <w:r>
              <w:rPr>
                <w:rFonts w:ascii="Times New Roman" w:hAnsi="Times New Roman" w:cs="Times New Roman"/>
                <w:b/>
              </w:rPr>
              <w:t>: Support aperiodic CSI-RS for beam failure detection (BFD) and candidate beam determination (CBD) at least for unlicensed band operation.</w:t>
            </w:r>
          </w:p>
          <w:p w14:paraId="0E01261D" w14:textId="77777777" w:rsidR="002C6685" w:rsidRDefault="00241DB4">
            <w:pPr>
              <w:pStyle w:val="ListParagraph"/>
              <w:numPr>
                <w:ilvl w:val="0"/>
                <w:numId w:val="43"/>
              </w:numPr>
              <w:spacing w:before="80" w:after="80"/>
            </w:pPr>
            <w:r>
              <w:rPr>
                <w:rFonts w:ascii="Times New Roman" w:hAnsi="Times New Roman" w:cs="Times New Roman"/>
                <w:b/>
              </w:rPr>
              <w:t>: Study and specify if needed single DCI scheduled multiple aperiodic CSI-RS and/or aperiodic SRS across multiple slots.</w:t>
            </w:r>
          </w:p>
          <w:p w14:paraId="5D1FE89F" w14:textId="77777777" w:rsidR="002C6685" w:rsidRDefault="00241DB4">
            <w:pPr>
              <w:pStyle w:val="ListParagraph"/>
              <w:numPr>
                <w:ilvl w:val="0"/>
                <w:numId w:val="43"/>
              </w:numPr>
              <w:spacing w:after="80"/>
            </w:pPr>
            <w:r>
              <w:rPr>
                <w:rFonts w:ascii="Times New Roman" w:hAnsi="Times New Roman" w:cs="Times New Roman"/>
                <w:b/>
              </w:rPr>
              <w:t>: Beam alignment during initial access procedure should be considered for NR above 52.6 GHz.</w:t>
            </w:r>
          </w:p>
        </w:tc>
      </w:tr>
    </w:tbl>
    <w:p w14:paraId="2EAA98E9" w14:textId="77777777" w:rsidR="002C6685" w:rsidRDefault="002C6685"/>
    <w:p w14:paraId="61B8ED32" w14:textId="77777777" w:rsidR="002C6685" w:rsidRDefault="00241DB4">
      <w:pPr>
        <w:pStyle w:val="Heading2"/>
      </w:pPr>
      <w:r>
        <w:t>Summary of views</w:t>
      </w:r>
    </w:p>
    <w:tbl>
      <w:tblPr>
        <w:tblStyle w:val="TableGrid"/>
        <w:tblW w:w="9985" w:type="dxa"/>
        <w:tblLook w:val="04A0" w:firstRow="1" w:lastRow="0" w:firstColumn="1" w:lastColumn="0" w:noHBand="0" w:noVBand="1"/>
      </w:tblPr>
      <w:tblGrid>
        <w:gridCol w:w="567"/>
        <w:gridCol w:w="2609"/>
        <w:gridCol w:w="6809"/>
      </w:tblGrid>
      <w:tr w:rsidR="002C6685" w14:paraId="7B44B4A7" w14:textId="77777777">
        <w:trPr>
          <w:trHeight w:val="197"/>
        </w:trPr>
        <w:tc>
          <w:tcPr>
            <w:tcW w:w="567" w:type="dxa"/>
            <w:shd w:val="clear" w:color="auto" w:fill="A1C899" w:themeFill="background1" w:themeFillShade="D9"/>
          </w:tcPr>
          <w:p w14:paraId="0E708D1B" w14:textId="77777777" w:rsidR="002C6685" w:rsidRDefault="00241DB4">
            <w:pPr>
              <w:snapToGrid w:val="0"/>
              <w:rPr>
                <w:rFonts w:ascii="Arial" w:hAnsi="Arial" w:cs="Arial"/>
                <w:b/>
                <w:sz w:val="18"/>
                <w:szCs w:val="20"/>
              </w:rPr>
            </w:pPr>
            <w:r>
              <w:rPr>
                <w:rFonts w:ascii="Arial" w:hAnsi="Arial" w:cs="Arial"/>
                <w:b/>
                <w:sz w:val="18"/>
                <w:szCs w:val="20"/>
              </w:rPr>
              <w:t>#</w:t>
            </w:r>
          </w:p>
        </w:tc>
        <w:tc>
          <w:tcPr>
            <w:tcW w:w="2609" w:type="dxa"/>
            <w:shd w:val="clear" w:color="auto" w:fill="A1C899" w:themeFill="background1" w:themeFillShade="D9"/>
          </w:tcPr>
          <w:p w14:paraId="0EE1F48B" w14:textId="77777777" w:rsidR="002C6685" w:rsidRDefault="00241DB4">
            <w:pPr>
              <w:snapToGrid w:val="0"/>
              <w:rPr>
                <w:rFonts w:ascii="Arial" w:hAnsi="Arial" w:cs="Arial"/>
                <w:b/>
                <w:sz w:val="18"/>
                <w:szCs w:val="20"/>
              </w:rPr>
            </w:pPr>
            <w:r>
              <w:rPr>
                <w:rFonts w:ascii="Arial" w:hAnsi="Arial" w:cs="Arial"/>
                <w:b/>
                <w:sz w:val="18"/>
                <w:szCs w:val="20"/>
              </w:rPr>
              <w:t>Issue</w:t>
            </w:r>
          </w:p>
        </w:tc>
        <w:tc>
          <w:tcPr>
            <w:tcW w:w="6809" w:type="dxa"/>
            <w:shd w:val="clear" w:color="auto" w:fill="A1C899" w:themeFill="background1" w:themeFillShade="D9"/>
          </w:tcPr>
          <w:p w14:paraId="0D6F20A9" w14:textId="77777777" w:rsidR="002C6685" w:rsidRDefault="00241DB4">
            <w:pPr>
              <w:snapToGrid w:val="0"/>
              <w:rPr>
                <w:rFonts w:ascii="Arial" w:hAnsi="Arial" w:cs="Arial"/>
                <w:b/>
                <w:sz w:val="18"/>
                <w:szCs w:val="20"/>
              </w:rPr>
            </w:pPr>
            <w:r>
              <w:rPr>
                <w:rFonts w:ascii="Arial" w:hAnsi="Arial" w:cs="Arial"/>
                <w:b/>
                <w:sz w:val="18"/>
                <w:szCs w:val="20"/>
              </w:rPr>
              <w:t>Companies’ views</w:t>
            </w:r>
          </w:p>
        </w:tc>
      </w:tr>
      <w:tr w:rsidR="002C6685" w14:paraId="360BE395" w14:textId="77777777">
        <w:trPr>
          <w:trHeight w:val="1313"/>
        </w:trPr>
        <w:tc>
          <w:tcPr>
            <w:tcW w:w="567" w:type="dxa"/>
          </w:tcPr>
          <w:p w14:paraId="15D372E4" w14:textId="77777777" w:rsidR="002C6685" w:rsidRDefault="00241DB4">
            <w:pPr>
              <w:snapToGrid w:val="0"/>
              <w:rPr>
                <w:rFonts w:ascii="Arial" w:hAnsi="Arial" w:cs="Arial"/>
                <w:sz w:val="18"/>
                <w:szCs w:val="20"/>
              </w:rPr>
            </w:pPr>
            <w:r>
              <w:rPr>
                <w:rFonts w:ascii="Arial" w:hAnsi="Arial" w:cs="Arial"/>
                <w:sz w:val="18"/>
                <w:szCs w:val="20"/>
              </w:rPr>
              <w:t>5.1</w:t>
            </w:r>
          </w:p>
        </w:tc>
        <w:tc>
          <w:tcPr>
            <w:tcW w:w="2609" w:type="dxa"/>
          </w:tcPr>
          <w:p w14:paraId="6BEB50FE" w14:textId="77777777" w:rsidR="002C6685" w:rsidRDefault="00241DB4">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3D8F1B02" w14:textId="77777777" w:rsidR="002C6685" w:rsidRDefault="00241DB4">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Sony, CATT</w:t>
            </w:r>
          </w:p>
        </w:tc>
      </w:tr>
      <w:tr w:rsidR="002C6685" w14:paraId="0A2BDAEA" w14:textId="77777777">
        <w:tc>
          <w:tcPr>
            <w:tcW w:w="567" w:type="dxa"/>
          </w:tcPr>
          <w:p w14:paraId="0126AC64" w14:textId="77777777" w:rsidR="002C6685" w:rsidRDefault="00241DB4">
            <w:pPr>
              <w:snapToGrid w:val="0"/>
              <w:rPr>
                <w:rFonts w:ascii="Arial" w:hAnsi="Arial" w:cs="Arial"/>
                <w:sz w:val="18"/>
                <w:szCs w:val="20"/>
              </w:rPr>
            </w:pPr>
            <w:r>
              <w:rPr>
                <w:rFonts w:ascii="Arial" w:eastAsia="SimSun" w:hAnsi="Arial" w:cs="Arial"/>
                <w:sz w:val="18"/>
                <w:szCs w:val="20"/>
              </w:rPr>
              <w:t>5.4</w:t>
            </w:r>
          </w:p>
        </w:tc>
        <w:tc>
          <w:tcPr>
            <w:tcW w:w="2609" w:type="dxa"/>
          </w:tcPr>
          <w:p w14:paraId="43B022F6" w14:textId="77777777" w:rsidR="002C6685" w:rsidRDefault="00241DB4">
            <w:pPr>
              <w:snapToGrid w:val="0"/>
              <w:rPr>
                <w:rFonts w:ascii="Arial" w:hAnsi="Arial" w:cs="Arial"/>
                <w:sz w:val="18"/>
                <w:szCs w:val="20"/>
              </w:rPr>
            </w:pPr>
            <w:r>
              <w:rPr>
                <w:rFonts w:ascii="Arial" w:eastAsia="SimSun" w:hAnsi="Arial" w:cs="Arial"/>
                <w:sz w:val="18"/>
                <w:szCs w:val="20"/>
              </w:rPr>
              <w:t>RS enhancement</w:t>
            </w:r>
          </w:p>
        </w:tc>
        <w:tc>
          <w:tcPr>
            <w:tcW w:w="6809" w:type="dxa"/>
          </w:tcPr>
          <w:p w14:paraId="573A1EC5" w14:textId="77777777" w:rsidR="002C6685" w:rsidRDefault="00241DB4">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 xml:space="preserve">es: </w:t>
            </w:r>
            <w:r>
              <w:rPr>
                <w:rFonts w:ascii="Arial" w:eastAsia="SimSun" w:hAnsi="Arial" w:cs="Arial"/>
                <w:bCs/>
                <w:sz w:val="18"/>
                <w:szCs w:val="20"/>
              </w:rPr>
              <w:t>Sony</w:t>
            </w:r>
          </w:p>
          <w:p w14:paraId="6BBB43FB" w14:textId="77777777" w:rsidR="002C6685" w:rsidRDefault="00241DB4">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 xml:space="preserve">o: </w:t>
            </w:r>
            <w:r>
              <w:rPr>
                <w:rFonts w:ascii="Arial" w:eastAsia="SimSun" w:hAnsi="Arial" w:cs="Arial"/>
                <w:bCs/>
                <w:sz w:val="18"/>
                <w:szCs w:val="20"/>
              </w:rPr>
              <w:t>CATT</w:t>
            </w:r>
          </w:p>
        </w:tc>
      </w:tr>
    </w:tbl>
    <w:p w14:paraId="4F79F7AF" w14:textId="77777777" w:rsidR="002C6685" w:rsidRDefault="002C6685"/>
    <w:p w14:paraId="151FC2A7" w14:textId="77777777" w:rsidR="002C6685" w:rsidRDefault="00241DB4">
      <w:pPr>
        <w:pStyle w:val="Heading2"/>
      </w:pPr>
      <w:r>
        <w:t>[Closed] 1</w:t>
      </w:r>
      <w:r>
        <w:rPr>
          <w:vertAlign w:val="superscript"/>
        </w:rPr>
        <w:t>st</w:t>
      </w:r>
      <w:r>
        <w:t xml:space="preserve"> round discussion</w:t>
      </w:r>
    </w:p>
    <w:p w14:paraId="7E7B3E7B" w14:textId="77777777" w:rsidR="002C6685" w:rsidRDefault="00241DB4">
      <w:pPr>
        <w:pStyle w:val="Heading3"/>
      </w:pPr>
      <w:r>
        <w:t>Observation 4-a</w:t>
      </w:r>
    </w:p>
    <w:p w14:paraId="5918EF44" w14:textId="77777777" w:rsidR="002C6685" w:rsidRDefault="00241DB4">
      <w:pPr>
        <w:spacing w:line="276" w:lineRule="auto"/>
        <w:rPr>
          <w:rFonts w:ascii="Arial" w:hAnsi="Arial" w:cs="Arial"/>
          <w:szCs w:val="20"/>
        </w:rPr>
      </w:pPr>
      <w:r>
        <w:rPr>
          <w:rFonts w:ascii="Arial" w:hAnsi="Arial" w:cs="Arial"/>
          <w:szCs w:val="20"/>
        </w:rPr>
        <w:t xml:space="preserve">For RS enhancement, the moderator </w:t>
      </w:r>
      <w:proofErr w:type="gramStart"/>
      <w:r>
        <w:rPr>
          <w:rFonts w:ascii="Arial" w:hAnsi="Arial" w:cs="Arial"/>
          <w:szCs w:val="20"/>
        </w:rPr>
        <w:t>suggest</w:t>
      </w:r>
      <w:proofErr w:type="gramEnd"/>
      <w:r>
        <w:rPr>
          <w:rFonts w:ascii="Arial" w:hAnsi="Arial" w:cs="Arial"/>
          <w:szCs w:val="20"/>
        </w:rPr>
        <w:t xml:space="preserve"> not to further discuss the issue based on the following conclusion in RAN1#107bis-e.</w:t>
      </w:r>
    </w:p>
    <w:p w14:paraId="2C9FE3D6" w14:textId="77777777" w:rsidR="002C6685" w:rsidRDefault="00241DB4">
      <w:pPr>
        <w:rPr>
          <w:rFonts w:ascii="Times New Roman" w:hAnsi="Times New Roman" w:cs="Times New Roman"/>
          <w:b/>
          <w:iCs/>
          <w:u w:val="single"/>
        </w:rPr>
      </w:pPr>
      <w:r>
        <w:rPr>
          <w:rFonts w:ascii="Times New Roman" w:hAnsi="Times New Roman" w:cs="Times New Roman"/>
          <w:b/>
          <w:iCs/>
          <w:u w:val="single"/>
        </w:rPr>
        <w:t>Conclusion</w:t>
      </w:r>
    </w:p>
    <w:p w14:paraId="0CF4644F" w14:textId="77777777" w:rsidR="002C6685" w:rsidRDefault="00241DB4">
      <w:pPr>
        <w:pStyle w:val="ListParagraph"/>
        <w:snapToGrid w:val="0"/>
        <w:ind w:left="0"/>
        <w:rPr>
          <w:rFonts w:ascii="Times New Roman" w:hAnsi="Times New Roman" w:cs="Times New Roman"/>
        </w:rPr>
      </w:pPr>
      <w:r>
        <w:rPr>
          <w:rFonts w:ascii="Times New Roman" w:hAnsi="Times New Roman" w:cs="Times New Roman"/>
        </w:rPr>
        <w:lastRenderedPageBreak/>
        <w:t xml:space="preserve">From RAN1 perspective, there is no consensus to enhance beam management for shared spectrum operation in Rel-17. </w:t>
      </w:r>
    </w:p>
    <w:p w14:paraId="16B8DCD4" w14:textId="77777777" w:rsidR="002C6685" w:rsidRDefault="00241DB4">
      <w:pPr>
        <w:spacing w:line="276" w:lineRule="auto"/>
        <w:rPr>
          <w:rFonts w:ascii="Arial" w:hAnsi="Arial" w:cs="Arial"/>
          <w:szCs w:val="20"/>
        </w:rPr>
      </w:pPr>
      <w:r>
        <w:rPr>
          <w:rFonts w:ascii="Arial" w:hAnsi="Arial" w:cs="Arial"/>
          <w:szCs w:val="20"/>
        </w:rPr>
        <w:t xml:space="preserve">Please provide your views on the following proposals on whether to introduce beam alignment during initial access. </w:t>
      </w:r>
    </w:p>
    <w:p w14:paraId="4CFC7859" w14:textId="77777777" w:rsidR="002C6685" w:rsidRDefault="00241DB4">
      <w:pPr>
        <w:spacing w:line="276" w:lineRule="auto"/>
        <w:rPr>
          <w:rFonts w:ascii="CG Times (WN)" w:hAnsi="CG Times (WN)"/>
          <w:b/>
          <w:u w:val="single"/>
        </w:rPr>
      </w:pPr>
      <w:r>
        <w:rPr>
          <w:rFonts w:ascii="CG Times (WN)" w:hAnsi="CG Times (WN)"/>
          <w:b/>
          <w:u w:val="single"/>
        </w:rPr>
        <w:t>[CATT, 6]</w:t>
      </w:r>
    </w:p>
    <w:p w14:paraId="0CA1C52D" w14:textId="77777777" w:rsidR="002C6685" w:rsidRDefault="00241DB4">
      <w:pPr>
        <w:spacing w:line="276" w:lineRule="auto"/>
        <w:rPr>
          <w:rFonts w:ascii="CG Times (WN)" w:hAnsi="CG Times (WN)"/>
          <w:bCs/>
        </w:rPr>
      </w:pPr>
      <w:r>
        <w:rPr>
          <w:rFonts w:ascii="CG Times (WN)" w:hAnsi="CG Times (WN)"/>
          <w:bCs/>
        </w:rPr>
        <w:t>Proposal</w:t>
      </w:r>
      <w:r>
        <w:rPr>
          <w:rFonts w:ascii="CG Times (WN)" w:hAnsi="CG Times (WN)" w:hint="eastAsia"/>
          <w:bCs/>
        </w:rPr>
        <w:t xml:space="preserve"> 7:  In </w:t>
      </w:r>
      <w:r>
        <w:rPr>
          <w:rFonts w:ascii="CG Times (WN)" w:hAnsi="CG Times (WN)"/>
          <w:bCs/>
        </w:rPr>
        <w:t>initial access</w:t>
      </w:r>
      <w:r>
        <w:rPr>
          <w:rFonts w:ascii="CG Times (WN)" w:hAnsi="CG Times (WN)" w:hint="eastAsia"/>
          <w:bCs/>
        </w:rPr>
        <w:t>,</w:t>
      </w:r>
      <w:r>
        <w:rPr>
          <w:rFonts w:ascii="CG Times (WN)" w:hAnsi="CG Times (WN)"/>
          <w:bCs/>
        </w:rPr>
        <w:t xml:space="preserve"> the beam adaptation for Msg3 and Msg4 transmission can be based on the </w:t>
      </w:r>
      <w:r>
        <w:rPr>
          <w:rFonts w:ascii="CG Times (WN)" w:hAnsi="CG Times (WN)" w:hint="eastAsia"/>
          <w:bCs/>
        </w:rPr>
        <w:t xml:space="preserve">valid </w:t>
      </w:r>
      <w:r>
        <w:rPr>
          <w:rFonts w:ascii="CG Times (WN)" w:hAnsi="CG Times (WN)"/>
          <w:bCs/>
        </w:rPr>
        <w:t>beam report from UE</w:t>
      </w:r>
      <w:r>
        <w:rPr>
          <w:rFonts w:ascii="CG Times (WN)" w:hAnsi="CG Times (WN)" w:hint="eastAsia"/>
          <w:bCs/>
        </w:rPr>
        <w:t xml:space="preserve"> which is </w:t>
      </w:r>
      <w:r>
        <w:rPr>
          <w:rFonts w:ascii="CG Times (WN)" w:hAnsi="CG Times (WN)"/>
          <w:bCs/>
        </w:rPr>
        <w:t>extended from Rel-16</w:t>
      </w:r>
      <w:r>
        <w:rPr>
          <w:rFonts w:ascii="CG Times (WN)" w:hAnsi="CG Times (WN)" w:hint="eastAsia"/>
          <w:bCs/>
        </w:rPr>
        <w:t>.</w:t>
      </w:r>
    </w:p>
    <w:p w14:paraId="351616D5" w14:textId="77777777" w:rsidR="002C6685" w:rsidRDefault="00241DB4">
      <w:pPr>
        <w:spacing w:line="276" w:lineRule="auto"/>
        <w:rPr>
          <w:rFonts w:ascii="CG Times (WN)" w:hAnsi="CG Times (WN)"/>
          <w:b/>
          <w:u w:val="single"/>
        </w:rPr>
      </w:pPr>
      <w:r>
        <w:rPr>
          <w:rFonts w:ascii="CG Times (WN)" w:hAnsi="CG Times (WN)"/>
          <w:b/>
          <w:u w:val="single"/>
        </w:rPr>
        <w:t>[Sony, 9]</w:t>
      </w:r>
    </w:p>
    <w:p w14:paraId="2B76A7CC" w14:textId="77777777" w:rsidR="002C6685" w:rsidRDefault="00241DB4">
      <w:pPr>
        <w:spacing w:line="276" w:lineRule="auto"/>
        <w:rPr>
          <w:rFonts w:ascii="Arial" w:hAnsi="Arial"/>
          <w:bCs/>
        </w:rPr>
      </w:pPr>
      <w:r>
        <w:rPr>
          <w:rFonts w:ascii="Arial" w:hAnsi="Arial"/>
          <w:bCs/>
        </w:rPr>
        <w:t>Proposal 3</w:t>
      </w:r>
      <w:r>
        <w:rPr>
          <w:rFonts w:ascii="Arial" w:hAnsi="Arial"/>
          <w:bCs/>
        </w:rPr>
        <w:tab/>
        <w:t>: Beam alignment during initial access procedure should be considered for NR above 52.6 GHz.</w:t>
      </w:r>
    </w:p>
    <w:p w14:paraId="020FFC5A" w14:textId="77777777" w:rsidR="002C6685" w:rsidRDefault="002C6685">
      <w:pPr>
        <w:spacing w:line="276" w:lineRule="auto"/>
        <w:rPr>
          <w:rFonts w:ascii="Arial" w:hAnsi="Arial" w:cs="Arial"/>
          <w:bCs/>
          <w:szCs w:val="20"/>
        </w:rPr>
      </w:pPr>
    </w:p>
    <w:tbl>
      <w:tblPr>
        <w:tblStyle w:val="TableGrid"/>
        <w:tblW w:w="9985" w:type="dxa"/>
        <w:tblLook w:val="04A0" w:firstRow="1" w:lastRow="0" w:firstColumn="1" w:lastColumn="0" w:noHBand="0" w:noVBand="1"/>
      </w:tblPr>
      <w:tblGrid>
        <w:gridCol w:w="1525"/>
        <w:gridCol w:w="8460"/>
      </w:tblGrid>
      <w:tr w:rsidR="002C6685" w14:paraId="2DE1655E" w14:textId="77777777">
        <w:trPr>
          <w:trHeight w:val="197"/>
        </w:trPr>
        <w:tc>
          <w:tcPr>
            <w:tcW w:w="1525" w:type="dxa"/>
            <w:shd w:val="clear" w:color="auto" w:fill="A1C899" w:themeFill="background1" w:themeFillShade="D9"/>
          </w:tcPr>
          <w:p w14:paraId="3A50C7DC" w14:textId="77777777" w:rsidR="002C6685" w:rsidRDefault="00241DB4">
            <w:pPr>
              <w:snapToGrid w:val="0"/>
              <w:rPr>
                <w:rFonts w:ascii="Arial" w:hAnsi="Arial" w:cs="Arial"/>
                <w:b/>
                <w:sz w:val="18"/>
                <w:szCs w:val="20"/>
              </w:rPr>
            </w:pPr>
            <w:r>
              <w:rPr>
                <w:rFonts w:ascii="Arial" w:hAnsi="Arial" w:cs="Arial"/>
                <w:b/>
                <w:sz w:val="18"/>
                <w:szCs w:val="20"/>
              </w:rPr>
              <w:t>Company</w:t>
            </w:r>
          </w:p>
        </w:tc>
        <w:tc>
          <w:tcPr>
            <w:tcW w:w="8460" w:type="dxa"/>
            <w:shd w:val="clear" w:color="auto" w:fill="A1C899" w:themeFill="background1" w:themeFillShade="D9"/>
          </w:tcPr>
          <w:p w14:paraId="4810217C" w14:textId="77777777" w:rsidR="002C6685" w:rsidRDefault="00241DB4">
            <w:pPr>
              <w:snapToGrid w:val="0"/>
              <w:rPr>
                <w:rFonts w:ascii="Arial" w:hAnsi="Arial" w:cs="Arial"/>
                <w:b/>
                <w:sz w:val="18"/>
                <w:szCs w:val="20"/>
              </w:rPr>
            </w:pPr>
            <w:r>
              <w:rPr>
                <w:rFonts w:ascii="Arial" w:hAnsi="Arial" w:cs="Arial"/>
                <w:b/>
                <w:sz w:val="18"/>
                <w:szCs w:val="20"/>
              </w:rPr>
              <w:t>Input</w:t>
            </w:r>
          </w:p>
        </w:tc>
      </w:tr>
      <w:tr w:rsidR="002C6685" w14:paraId="49076D65" w14:textId="77777777">
        <w:tc>
          <w:tcPr>
            <w:tcW w:w="1525" w:type="dxa"/>
          </w:tcPr>
          <w:p w14:paraId="3AFAA063" w14:textId="77777777" w:rsidR="002C6685" w:rsidRDefault="00241DB4">
            <w:pPr>
              <w:snapToGrid w:val="0"/>
              <w:rPr>
                <w:rFonts w:ascii="Arial" w:hAnsi="Arial" w:cs="Arial"/>
                <w:sz w:val="18"/>
                <w:szCs w:val="20"/>
              </w:rPr>
            </w:pPr>
            <w:r>
              <w:rPr>
                <w:rFonts w:ascii="Arial" w:hAnsi="Arial" w:cs="Arial"/>
                <w:sz w:val="18"/>
                <w:szCs w:val="20"/>
              </w:rPr>
              <w:t>Intel</w:t>
            </w:r>
          </w:p>
        </w:tc>
        <w:tc>
          <w:tcPr>
            <w:tcW w:w="8460" w:type="dxa"/>
          </w:tcPr>
          <w:p w14:paraId="3BE7DC9E" w14:textId="77777777" w:rsidR="002C6685" w:rsidRDefault="00241DB4">
            <w:pPr>
              <w:snapToGrid w:val="0"/>
              <w:rPr>
                <w:rFonts w:ascii="Arial" w:hAnsi="Arial" w:cs="Arial"/>
                <w:bCs/>
                <w:sz w:val="18"/>
                <w:szCs w:val="20"/>
              </w:rPr>
            </w:pPr>
            <w:r>
              <w:rPr>
                <w:rFonts w:ascii="Arial" w:hAnsi="Arial" w:cs="Arial"/>
                <w:bCs/>
                <w:sz w:val="18"/>
                <w:szCs w:val="20"/>
              </w:rPr>
              <w:t xml:space="preserve">Support the suggestion from moderator </w:t>
            </w:r>
            <w:proofErr w:type="gramStart"/>
            <w:r>
              <w:rPr>
                <w:rFonts w:ascii="Arial" w:hAnsi="Arial" w:cs="Arial"/>
                <w:bCs/>
                <w:sz w:val="18"/>
                <w:szCs w:val="20"/>
              </w:rPr>
              <w:t>not discuss</w:t>
            </w:r>
            <w:proofErr w:type="gramEnd"/>
            <w:r>
              <w:rPr>
                <w:rFonts w:ascii="Arial" w:hAnsi="Arial" w:cs="Arial"/>
                <w:bCs/>
                <w:sz w:val="18"/>
                <w:szCs w:val="20"/>
              </w:rPr>
              <w:t xml:space="preserve"> further any RS enhancement to beam management</w:t>
            </w:r>
          </w:p>
        </w:tc>
      </w:tr>
      <w:tr w:rsidR="002C6685" w14:paraId="6B60B3F9" w14:textId="77777777">
        <w:tc>
          <w:tcPr>
            <w:tcW w:w="1525" w:type="dxa"/>
          </w:tcPr>
          <w:p w14:paraId="3CFC86EC" w14:textId="77777777" w:rsidR="002C6685" w:rsidRDefault="00241DB4">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ED0CD4C" w14:textId="77777777" w:rsidR="002C6685" w:rsidRDefault="00241DB4">
            <w:pPr>
              <w:snapToGrid w:val="0"/>
              <w:rPr>
                <w:rFonts w:ascii="Arial" w:hAnsi="Arial" w:cs="Arial"/>
                <w:bCs/>
                <w:sz w:val="18"/>
                <w:szCs w:val="20"/>
              </w:rPr>
            </w:pPr>
            <w:r>
              <w:rPr>
                <w:rFonts w:ascii="Arial" w:eastAsia="Malgun Gothic" w:hAnsi="Arial" w:cs="Arial"/>
                <w:bCs/>
                <w:sz w:val="18"/>
                <w:szCs w:val="20"/>
              </w:rPr>
              <w:t>Changing initial access procedure may have a large impact on UE implementation and specification, so it is preferred not to discuss those issues in maintenance phase.</w:t>
            </w:r>
          </w:p>
        </w:tc>
      </w:tr>
      <w:tr w:rsidR="002C6685" w14:paraId="55902D19" w14:textId="77777777">
        <w:tc>
          <w:tcPr>
            <w:tcW w:w="1525" w:type="dxa"/>
          </w:tcPr>
          <w:p w14:paraId="77E54FB7" w14:textId="77777777" w:rsidR="002C6685" w:rsidRDefault="00241DB4">
            <w:pPr>
              <w:snapToGrid w:val="0"/>
              <w:rPr>
                <w:rFonts w:ascii="Arial" w:hAnsi="Arial" w:cs="Arial"/>
                <w:sz w:val="18"/>
                <w:szCs w:val="20"/>
              </w:rPr>
            </w:pPr>
            <w:r>
              <w:rPr>
                <w:rFonts w:ascii="Arial" w:hAnsi="Arial" w:cs="Arial" w:hint="eastAsia"/>
                <w:sz w:val="18"/>
              </w:rPr>
              <w:t>Samsung</w:t>
            </w:r>
          </w:p>
        </w:tc>
        <w:tc>
          <w:tcPr>
            <w:tcW w:w="8460" w:type="dxa"/>
          </w:tcPr>
          <w:p w14:paraId="33300DDA" w14:textId="77777777" w:rsidR="002C6685" w:rsidRDefault="00241DB4">
            <w:pPr>
              <w:snapToGrid w:val="0"/>
              <w:rPr>
                <w:rFonts w:ascii="Arial" w:hAnsi="Arial" w:cs="Arial"/>
                <w:bCs/>
                <w:sz w:val="18"/>
                <w:szCs w:val="20"/>
              </w:rPr>
            </w:pPr>
            <w:r>
              <w:rPr>
                <w:rFonts w:ascii="Arial" w:hAnsi="Arial" w:cs="Arial" w:hint="eastAsia"/>
                <w:bCs/>
                <w:sz w:val="18"/>
              </w:rPr>
              <w:t>Agree with the moderator</w:t>
            </w:r>
            <w:r>
              <w:rPr>
                <w:rFonts w:ascii="Arial" w:hAnsi="Arial" w:cs="Arial"/>
                <w:bCs/>
                <w:sz w:val="18"/>
              </w:rPr>
              <w:t>’s suggestion not to discuss further RS enhancement.</w:t>
            </w:r>
          </w:p>
        </w:tc>
      </w:tr>
      <w:tr w:rsidR="002C6685" w14:paraId="5681ABF3" w14:textId="77777777">
        <w:tc>
          <w:tcPr>
            <w:tcW w:w="1525" w:type="dxa"/>
          </w:tcPr>
          <w:p w14:paraId="171F0E2C" w14:textId="77777777" w:rsidR="002C6685" w:rsidRDefault="00241DB4">
            <w:pPr>
              <w:snapToGrid w:val="0"/>
              <w:rPr>
                <w:rFonts w:ascii="Arial" w:eastAsia="SimSun" w:hAnsi="Arial" w:cs="Arial"/>
                <w:sz w:val="18"/>
                <w:szCs w:val="20"/>
              </w:rPr>
            </w:pPr>
            <w:r>
              <w:rPr>
                <w:rFonts w:ascii="Arial" w:eastAsia="SimSun" w:hAnsi="Arial" w:cs="Arial" w:hint="eastAsia"/>
                <w:sz w:val="18"/>
                <w:szCs w:val="20"/>
              </w:rPr>
              <w:t>v</w:t>
            </w:r>
            <w:r>
              <w:rPr>
                <w:rFonts w:ascii="Arial" w:eastAsia="SimSun" w:hAnsi="Arial" w:cs="Arial"/>
                <w:sz w:val="18"/>
                <w:szCs w:val="20"/>
              </w:rPr>
              <w:t>ivo</w:t>
            </w:r>
          </w:p>
        </w:tc>
        <w:tc>
          <w:tcPr>
            <w:tcW w:w="8460" w:type="dxa"/>
          </w:tcPr>
          <w:p w14:paraId="1D6F6BA7" w14:textId="77777777" w:rsidR="002C6685" w:rsidRDefault="00241DB4">
            <w:pPr>
              <w:snapToGrid w:val="0"/>
              <w:rPr>
                <w:rFonts w:ascii="Arial" w:hAnsi="Arial" w:cs="Arial"/>
                <w:bCs/>
                <w:sz w:val="18"/>
                <w:szCs w:val="20"/>
              </w:rPr>
            </w:pPr>
            <w:r>
              <w:rPr>
                <w:rFonts w:ascii="Arial" w:hAnsi="Arial" w:cs="Arial"/>
                <w:bCs/>
                <w:sz w:val="18"/>
                <w:szCs w:val="20"/>
              </w:rPr>
              <w:t>Agree with moderator’s suggestion</w:t>
            </w:r>
          </w:p>
        </w:tc>
      </w:tr>
      <w:tr w:rsidR="002C6685" w14:paraId="77ABC437" w14:textId="77777777">
        <w:tc>
          <w:tcPr>
            <w:tcW w:w="1525" w:type="dxa"/>
          </w:tcPr>
          <w:p w14:paraId="47AE71A7" w14:textId="77777777" w:rsidR="002C6685" w:rsidRDefault="00241DB4">
            <w:pPr>
              <w:snapToGrid w:val="0"/>
              <w:rPr>
                <w:rFonts w:ascii="Arial" w:hAnsi="Arial" w:cs="Arial"/>
                <w:sz w:val="18"/>
                <w:szCs w:val="20"/>
              </w:rPr>
            </w:pPr>
            <w:r>
              <w:rPr>
                <w:rFonts w:ascii="Arial" w:hAnsi="Arial" w:cs="Arial"/>
                <w:sz w:val="18"/>
                <w:szCs w:val="20"/>
              </w:rPr>
              <w:t>Nokia/NSB</w:t>
            </w:r>
          </w:p>
        </w:tc>
        <w:tc>
          <w:tcPr>
            <w:tcW w:w="8460" w:type="dxa"/>
          </w:tcPr>
          <w:p w14:paraId="0A4AEE7C" w14:textId="77777777" w:rsidR="002C6685" w:rsidRDefault="00241DB4">
            <w:pPr>
              <w:snapToGrid w:val="0"/>
              <w:rPr>
                <w:rFonts w:ascii="Arial" w:hAnsi="Arial" w:cs="Arial"/>
                <w:bCs/>
                <w:sz w:val="18"/>
                <w:szCs w:val="20"/>
              </w:rPr>
            </w:pPr>
            <w:r>
              <w:rPr>
                <w:rFonts w:ascii="Arial" w:hAnsi="Arial" w:cs="Arial"/>
                <w:bCs/>
                <w:sz w:val="18"/>
                <w:szCs w:val="20"/>
              </w:rPr>
              <w:t>Agree with moderator’s suggestion.</w:t>
            </w:r>
          </w:p>
        </w:tc>
      </w:tr>
      <w:tr w:rsidR="002C6685" w14:paraId="2480335F" w14:textId="77777777">
        <w:tc>
          <w:tcPr>
            <w:tcW w:w="1525" w:type="dxa"/>
          </w:tcPr>
          <w:p w14:paraId="13936287" w14:textId="77777777" w:rsidR="002C6685" w:rsidRDefault="00241DB4">
            <w:pPr>
              <w:snapToGrid w:val="0"/>
              <w:rPr>
                <w:rFonts w:ascii="Arial" w:hAnsi="Arial" w:cs="Arial"/>
                <w:sz w:val="18"/>
                <w:szCs w:val="20"/>
              </w:rPr>
            </w:pPr>
            <w:r>
              <w:rPr>
                <w:rFonts w:ascii="Arial" w:eastAsia="SimSun" w:hAnsi="Arial" w:cs="Arial"/>
                <w:sz w:val="18"/>
                <w:szCs w:val="20"/>
              </w:rPr>
              <w:t>Apple</w:t>
            </w:r>
          </w:p>
        </w:tc>
        <w:tc>
          <w:tcPr>
            <w:tcW w:w="8460" w:type="dxa"/>
          </w:tcPr>
          <w:p w14:paraId="183781EE" w14:textId="77777777" w:rsidR="002C6685" w:rsidRDefault="00241DB4">
            <w:pPr>
              <w:snapToGrid w:val="0"/>
              <w:rPr>
                <w:rFonts w:ascii="Arial" w:hAnsi="Arial" w:cs="Arial"/>
                <w:bCs/>
                <w:sz w:val="18"/>
                <w:szCs w:val="20"/>
              </w:rPr>
            </w:pPr>
            <w:r>
              <w:rPr>
                <w:rFonts w:ascii="Arial" w:hAnsi="Arial" w:cs="Arial"/>
                <w:bCs/>
                <w:sz w:val="18"/>
                <w:szCs w:val="20"/>
              </w:rPr>
              <w:t>Agree with moderator’s suggestion</w:t>
            </w:r>
          </w:p>
        </w:tc>
      </w:tr>
      <w:tr w:rsidR="002C6685" w14:paraId="416E3DCF" w14:textId="77777777">
        <w:tc>
          <w:tcPr>
            <w:tcW w:w="1525" w:type="dxa"/>
          </w:tcPr>
          <w:p w14:paraId="653F87EB" w14:textId="77777777" w:rsidR="002C6685" w:rsidRDefault="00241DB4">
            <w:pPr>
              <w:snapToGrid w:val="0"/>
              <w:rPr>
                <w:rFonts w:ascii="Arial" w:hAnsi="Arial" w:cs="Arial"/>
                <w:sz w:val="18"/>
                <w:szCs w:val="20"/>
              </w:rPr>
            </w:pPr>
            <w:r>
              <w:rPr>
                <w:rFonts w:ascii="Arial" w:hAnsi="Arial" w:cs="Arial" w:hint="eastAsia"/>
                <w:sz w:val="18"/>
                <w:szCs w:val="20"/>
              </w:rPr>
              <w:t>ZTE, Sanechips</w:t>
            </w:r>
          </w:p>
        </w:tc>
        <w:tc>
          <w:tcPr>
            <w:tcW w:w="8460" w:type="dxa"/>
          </w:tcPr>
          <w:p w14:paraId="514E3C5B" w14:textId="77777777" w:rsidR="002C6685" w:rsidRDefault="00241DB4">
            <w:pPr>
              <w:snapToGrid w:val="0"/>
              <w:rPr>
                <w:rFonts w:ascii="Arial" w:hAnsi="Arial" w:cs="Arial"/>
                <w:bCs/>
                <w:sz w:val="18"/>
                <w:szCs w:val="20"/>
              </w:rPr>
            </w:pPr>
            <w:r>
              <w:rPr>
                <w:rFonts w:ascii="Arial" w:hAnsi="Arial" w:cs="Arial"/>
                <w:bCs/>
                <w:sz w:val="18"/>
                <w:szCs w:val="20"/>
              </w:rPr>
              <w:t>Agree with moderator’s suggestion</w:t>
            </w:r>
          </w:p>
        </w:tc>
      </w:tr>
      <w:tr w:rsidR="002C6685" w14:paraId="3575D9DC" w14:textId="77777777">
        <w:tc>
          <w:tcPr>
            <w:tcW w:w="1525" w:type="dxa"/>
          </w:tcPr>
          <w:p w14:paraId="3D46045E" w14:textId="77777777" w:rsidR="002C6685" w:rsidRDefault="00241DB4">
            <w:pPr>
              <w:snapToGrid w:val="0"/>
              <w:rPr>
                <w:rFonts w:ascii="Arial" w:hAnsi="Arial" w:cs="Arial"/>
                <w:szCs w:val="20"/>
              </w:rPr>
            </w:pPr>
            <w:r>
              <w:rPr>
                <w:rFonts w:ascii="Arial" w:hAnsi="Arial" w:cs="Arial"/>
                <w:szCs w:val="20"/>
              </w:rPr>
              <w:t>Ericsson</w:t>
            </w:r>
          </w:p>
        </w:tc>
        <w:tc>
          <w:tcPr>
            <w:tcW w:w="8460" w:type="dxa"/>
          </w:tcPr>
          <w:p w14:paraId="42225FA4" w14:textId="77777777" w:rsidR="002C6685" w:rsidRDefault="00241DB4">
            <w:pPr>
              <w:snapToGrid w:val="0"/>
              <w:rPr>
                <w:rFonts w:ascii="Arial" w:hAnsi="Arial" w:cs="Arial"/>
                <w:bCs/>
                <w:szCs w:val="20"/>
              </w:rPr>
            </w:pPr>
            <w:r>
              <w:rPr>
                <w:rFonts w:ascii="Arial" w:hAnsi="Arial" w:cs="Arial"/>
                <w:bCs/>
                <w:szCs w:val="20"/>
              </w:rPr>
              <w:t>Agree with moderator's suggestion on RS enhancement</w:t>
            </w:r>
          </w:p>
          <w:p w14:paraId="3BBBFA15" w14:textId="77777777" w:rsidR="002C6685" w:rsidRDefault="00241DB4">
            <w:pPr>
              <w:snapToGrid w:val="0"/>
              <w:rPr>
                <w:rFonts w:ascii="Arial" w:hAnsi="Arial" w:cs="Arial"/>
                <w:bCs/>
                <w:szCs w:val="20"/>
              </w:rPr>
            </w:pPr>
            <w:r>
              <w:rPr>
                <w:rFonts w:ascii="Arial" w:hAnsi="Arial" w:cs="Arial"/>
                <w:bCs/>
                <w:szCs w:val="20"/>
              </w:rPr>
              <w:t>On the other proposals – these are outside the scope of maintenance.</w:t>
            </w:r>
          </w:p>
        </w:tc>
      </w:tr>
      <w:tr w:rsidR="002C6685" w14:paraId="246B29A8" w14:textId="77777777">
        <w:tc>
          <w:tcPr>
            <w:tcW w:w="1525" w:type="dxa"/>
          </w:tcPr>
          <w:p w14:paraId="0533ABC9" w14:textId="77777777" w:rsidR="002C6685" w:rsidRDefault="00241DB4">
            <w:pPr>
              <w:snapToGrid w:val="0"/>
              <w:rPr>
                <w:rFonts w:ascii="Arial" w:eastAsia="SimSun" w:hAnsi="Arial" w:cs="Arial"/>
                <w:szCs w:val="20"/>
              </w:rPr>
            </w:pPr>
            <w:r>
              <w:rPr>
                <w:rFonts w:ascii="Arial" w:eastAsia="SimSun" w:hAnsi="Arial" w:cs="Arial" w:hint="eastAsia"/>
                <w:szCs w:val="20"/>
              </w:rPr>
              <w:t>S</w:t>
            </w:r>
            <w:r>
              <w:rPr>
                <w:rFonts w:ascii="Arial" w:eastAsia="SimSun" w:hAnsi="Arial" w:cs="Arial"/>
                <w:szCs w:val="20"/>
              </w:rPr>
              <w:t>ony</w:t>
            </w:r>
          </w:p>
        </w:tc>
        <w:tc>
          <w:tcPr>
            <w:tcW w:w="8460" w:type="dxa"/>
          </w:tcPr>
          <w:p w14:paraId="2A51EFD9" w14:textId="77777777" w:rsidR="002C6685" w:rsidRDefault="00241DB4">
            <w:pPr>
              <w:snapToGrid w:val="0"/>
              <w:rPr>
                <w:rFonts w:ascii="Arial" w:hAnsi="Arial" w:cs="Arial"/>
                <w:bCs/>
                <w:szCs w:val="20"/>
              </w:rPr>
            </w:pPr>
            <w:r>
              <w:rPr>
                <w:rFonts w:ascii="Arial" w:eastAsia="SimSun" w:hAnsi="Arial" w:cs="Arial"/>
                <w:bCs/>
                <w:sz w:val="18"/>
                <w:szCs w:val="20"/>
              </w:rPr>
              <w:t>Although we think some further discussion on RS enhancements and Beam alignment are needed, w</w:t>
            </w:r>
            <w:r>
              <w:rPr>
                <w:rFonts w:ascii="Arial" w:hAnsi="Arial" w:cs="Arial"/>
                <w:bCs/>
                <w:sz w:val="18"/>
                <w:szCs w:val="20"/>
              </w:rPr>
              <w:t>e can accept the conclusion for the maintenance phase and hope some comeback in future release.</w:t>
            </w:r>
          </w:p>
        </w:tc>
      </w:tr>
      <w:tr w:rsidR="002C6685" w14:paraId="6AF20E43" w14:textId="77777777">
        <w:tc>
          <w:tcPr>
            <w:tcW w:w="1525" w:type="dxa"/>
          </w:tcPr>
          <w:p w14:paraId="3E29D2FF" w14:textId="77777777" w:rsidR="002C6685" w:rsidRDefault="00241DB4">
            <w:pPr>
              <w:snapToGrid w:val="0"/>
              <w:rPr>
                <w:rFonts w:ascii="Arial" w:eastAsia="SimSun" w:hAnsi="Arial" w:cs="Arial"/>
                <w:szCs w:val="20"/>
              </w:rPr>
            </w:pPr>
            <w:r>
              <w:rPr>
                <w:rFonts w:ascii="Arial" w:eastAsia="SimSun" w:hAnsi="Arial" w:cs="Arial"/>
                <w:szCs w:val="20"/>
              </w:rPr>
              <w:t>CATT</w:t>
            </w:r>
          </w:p>
        </w:tc>
        <w:tc>
          <w:tcPr>
            <w:tcW w:w="8460" w:type="dxa"/>
          </w:tcPr>
          <w:p w14:paraId="6590469E" w14:textId="77777777" w:rsidR="002C6685" w:rsidRDefault="00241DB4">
            <w:pPr>
              <w:snapToGrid w:val="0"/>
              <w:rPr>
                <w:rFonts w:ascii="Arial" w:eastAsia="SimSun" w:hAnsi="Arial" w:cs="Arial"/>
                <w:bCs/>
                <w:sz w:val="18"/>
                <w:szCs w:val="20"/>
              </w:rPr>
            </w:pPr>
            <w:r>
              <w:rPr>
                <w:rFonts w:ascii="Arial" w:eastAsia="SimSun" w:hAnsi="Arial" w:cs="Arial"/>
                <w:bCs/>
                <w:sz w:val="18"/>
                <w:szCs w:val="20"/>
              </w:rPr>
              <w:t>Considering the time scope of the WI we are fine with this conclusion.</w:t>
            </w:r>
          </w:p>
        </w:tc>
      </w:tr>
    </w:tbl>
    <w:p w14:paraId="631A0BA3" w14:textId="77777777" w:rsidR="002C6685" w:rsidRDefault="002C6685"/>
    <w:p w14:paraId="793D4A3F" w14:textId="77777777" w:rsidR="002C6685" w:rsidRDefault="00241DB4">
      <w:pPr>
        <w:pStyle w:val="Heading3"/>
        <w:numPr>
          <w:ilvl w:val="2"/>
          <w:numId w:val="44"/>
        </w:numPr>
      </w:pPr>
      <w:r>
        <w:t>1</w:t>
      </w:r>
      <w:r>
        <w:rPr>
          <w:vertAlign w:val="superscript"/>
        </w:rPr>
        <w:t>st</w:t>
      </w:r>
      <w:r>
        <w:t xml:space="preserve"> round discussion summary</w:t>
      </w:r>
    </w:p>
    <w:p w14:paraId="3F565184" w14:textId="77777777" w:rsidR="002C6685" w:rsidRDefault="00241DB4">
      <w:pPr>
        <w:rPr>
          <w:rFonts w:ascii="Arial" w:hAnsi="Arial" w:cs="Arial"/>
          <w:lang w:val="en-GB"/>
        </w:rPr>
      </w:pPr>
      <w:r>
        <w:rPr>
          <w:rFonts w:ascii="Arial" w:hAnsi="Arial" w:cs="Arial"/>
          <w:lang w:val="en-GB"/>
        </w:rPr>
        <w:t>As many companies share their views with the moderator’s suggestion, this discussion is closed now.</w:t>
      </w:r>
    </w:p>
    <w:p w14:paraId="6D820DE4" w14:textId="77777777" w:rsidR="002C6685" w:rsidRDefault="002C6685"/>
    <w:p w14:paraId="315BD4F9" w14:textId="77777777" w:rsidR="002C6685" w:rsidRDefault="00241DB4">
      <w:pPr>
        <w:pStyle w:val="Heading1"/>
        <w:rPr>
          <w:rFonts w:cs="Arial"/>
          <w:b/>
          <w:sz w:val="32"/>
          <w:lang w:val="en-US"/>
        </w:rPr>
      </w:pPr>
      <w:r>
        <w:rPr>
          <w:rFonts w:cs="Arial"/>
          <w:b/>
          <w:sz w:val="32"/>
          <w:lang w:val="en-US"/>
        </w:rPr>
        <w:t>References</w:t>
      </w:r>
    </w:p>
    <w:p w14:paraId="2B0612B9"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R1-2200955 Remaining issues of beam management enhancement for 52-71GHz spectrum</w:t>
      </w:r>
      <w:r>
        <w:rPr>
          <w:rFonts w:ascii="Arial" w:hAnsi="Arial" w:cs="Arial"/>
          <w:sz w:val="20"/>
          <w:szCs w:val="20"/>
        </w:rPr>
        <w:tab/>
        <w:t xml:space="preserve"> Huawei, HiSilicon, </w:t>
      </w:r>
    </w:p>
    <w:p w14:paraId="23091AE0"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R1-2200989 Remaining issues in Beam Management for Beyond 52.6GHz</w:t>
      </w:r>
      <w:r>
        <w:rPr>
          <w:rFonts w:ascii="Arial" w:hAnsi="Arial" w:cs="Arial"/>
          <w:sz w:val="20"/>
          <w:szCs w:val="20"/>
        </w:rPr>
        <w:tab/>
        <w:t>FUTUREWEI,</w:t>
      </w:r>
    </w:p>
    <w:p w14:paraId="2F58CAC8"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lastRenderedPageBreak/>
        <w:t>R1-2201035 Remaining issues for beam management for new SCSs</w:t>
      </w:r>
      <w:r>
        <w:rPr>
          <w:rFonts w:ascii="Arial" w:hAnsi="Arial" w:cs="Arial"/>
          <w:sz w:val="20"/>
          <w:szCs w:val="20"/>
        </w:rPr>
        <w:tab/>
        <w:t>InterDigital, Inc.,</w:t>
      </w:r>
    </w:p>
    <w:p w14:paraId="7C683877"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R1-2201087 Remaining issues on beam management for new SCSs for NR operation from 52.6GHz to 71GHz</w:t>
      </w:r>
      <w:r>
        <w:rPr>
          <w:rFonts w:ascii="Arial" w:hAnsi="Arial" w:cs="Arial"/>
          <w:sz w:val="20"/>
          <w:szCs w:val="20"/>
        </w:rPr>
        <w:tab/>
        <w:t xml:space="preserve">vivo, </w:t>
      </w:r>
    </w:p>
    <w:p w14:paraId="454B16F4"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R1-2201268 Discussion on remaining issue for beam management for new SCSs</w:t>
      </w:r>
      <w:r>
        <w:rPr>
          <w:rFonts w:ascii="Arial" w:hAnsi="Arial" w:cs="Arial"/>
          <w:sz w:val="20"/>
          <w:szCs w:val="20"/>
        </w:rPr>
        <w:tab/>
        <w:t>OPPO,</w:t>
      </w:r>
    </w:p>
    <w:p w14:paraId="6CBC73DE"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R1-2201353 Remaining issues on beam management for new SCSs for up to 71GHz operation</w:t>
      </w:r>
      <w:r>
        <w:rPr>
          <w:rFonts w:ascii="Arial" w:hAnsi="Arial" w:cs="Arial"/>
          <w:sz w:val="20"/>
          <w:szCs w:val="20"/>
        </w:rPr>
        <w:tab/>
        <w:t>CATT,</w:t>
      </w:r>
    </w:p>
    <w:p w14:paraId="14B5F4B3"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R1-2201391 Remaining issues on the beam management for 52.6 to 71GHz</w:t>
      </w:r>
      <w:r>
        <w:rPr>
          <w:rFonts w:ascii="Arial" w:hAnsi="Arial" w:cs="Arial"/>
          <w:sz w:val="20"/>
          <w:szCs w:val="20"/>
        </w:rPr>
        <w:tab/>
        <w:t>ZTE, Sanechips,</w:t>
      </w:r>
    </w:p>
    <w:p w14:paraId="237943FB"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R1-2201472 Remaining issues on Beam based operation for new SCSs for NR in FR2-2</w:t>
      </w:r>
      <w:r>
        <w:rPr>
          <w:rFonts w:ascii="Arial" w:hAnsi="Arial" w:cs="Arial"/>
          <w:sz w:val="20"/>
          <w:szCs w:val="20"/>
        </w:rPr>
        <w:tab/>
        <w:t xml:space="preserve">NTT DOCOMO, INC., </w:t>
      </w:r>
    </w:p>
    <w:p w14:paraId="7E31BC90"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R1-2201577 Remaining issues on beam management enhancement for NR Beyond 52.6GHz</w:t>
      </w:r>
      <w:r>
        <w:rPr>
          <w:rFonts w:ascii="Arial" w:hAnsi="Arial" w:cs="Arial"/>
          <w:sz w:val="20"/>
          <w:szCs w:val="20"/>
        </w:rPr>
        <w:tab/>
        <w:t>Sony,</w:t>
      </w:r>
    </w:p>
    <w:p w14:paraId="551BCBFC"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R1-2201664 Beam Management Aspects</w:t>
      </w:r>
      <w:r>
        <w:rPr>
          <w:rFonts w:ascii="Arial" w:hAnsi="Arial" w:cs="Arial"/>
          <w:sz w:val="20"/>
          <w:szCs w:val="20"/>
        </w:rPr>
        <w:tab/>
        <w:t>Nokia, Nokia Shanghai Bell,</w:t>
      </w:r>
    </w:p>
    <w:p w14:paraId="266D5D23"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R1-2201690 Discussion on Beam management aspects for extending NR up to 71 GHz</w:t>
      </w:r>
      <w:r>
        <w:rPr>
          <w:rFonts w:ascii="Arial" w:hAnsi="Arial" w:cs="Arial"/>
          <w:sz w:val="20"/>
          <w:szCs w:val="20"/>
        </w:rPr>
        <w:tab/>
        <w:t xml:space="preserve">Intel Corporation, </w:t>
      </w:r>
    </w:p>
    <w:p w14:paraId="4C9AD258"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R1-2201738 Beam Management for New SCSs</w:t>
      </w:r>
      <w:r>
        <w:rPr>
          <w:rFonts w:ascii="Arial" w:hAnsi="Arial" w:cs="Arial"/>
          <w:sz w:val="20"/>
          <w:szCs w:val="20"/>
        </w:rPr>
        <w:tab/>
        <w:t>Ericsson,</w:t>
      </w:r>
    </w:p>
    <w:p w14:paraId="6A845082"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R1-2201766 Beam Management for New SCSs</w:t>
      </w:r>
      <w:r>
        <w:rPr>
          <w:rFonts w:ascii="Arial" w:hAnsi="Arial" w:cs="Arial"/>
          <w:sz w:val="20"/>
          <w:szCs w:val="20"/>
        </w:rPr>
        <w:tab/>
        <w:t>Apple,</w:t>
      </w:r>
    </w:p>
    <w:p w14:paraId="7111838F"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R1-2201942 Maintenance on beam management for new SCSs</w:t>
      </w:r>
      <w:r>
        <w:rPr>
          <w:rFonts w:ascii="Arial" w:hAnsi="Arial" w:cs="Arial"/>
          <w:sz w:val="20"/>
          <w:szCs w:val="20"/>
        </w:rPr>
        <w:tab/>
        <w:t>Xiaomi,</w:t>
      </w:r>
    </w:p>
    <w:p w14:paraId="47F0FA36"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R1-2202006 Maintenance on beam management for new SCSs for NR from 52.6 GHz to 71 GHz </w:t>
      </w:r>
      <w:r>
        <w:rPr>
          <w:rFonts w:ascii="Arial" w:hAnsi="Arial" w:cs="Arial"/>
          <w:sz w:val="20"/>
          <w:szCs w:val="20"/>
        </w:rPr>
        <w:tab/>
        <w:t>Samsung,</w:t>
      </w:r>
    </w:p>
    <w:p w14:paraId="02BBCDCD"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R1-2202073 Remaining discussion on beam management for 52.6-71 GHz NR operation</w:t>
      </w:r>
      <w:r>
        <w:rPr>
          <w:rFonts w:ascii="Arial" w:hAnsi="Arial" w:cs="Arial"/>
          <w:sz w:val="20"/>
          <w:szCs w:val="20"/>
        </w:rPr>
        <w:tab/>
        <w:t>MediaTek Inc.,</w:t>
      </w:r>
    </w:p>
    <w:p w14:paraId="79D2DF53"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R1-2202131 Beam managment for new SCS</w:t>
      </w:r>
      <w:r>
        <w:rPr>
          <w:rFonts w:ascii="Arial" w:hAnsi="Arial" w:cs="Arial"/>
          <w:sz w:val="20"/>
          <w:szCs w:val="20"/>
        </w:rPr>
        <w:tab/>
        <w:t>Qualcomm Incorporated,</w:t>
      </w:r>
    </w:p>
    <w:p w14:paraId="29CE79A7" w14:textId="77777777" w:rsidR="002C6685" w:rsidRDefault="00241DB4">
      <w:pPr>
        <w:pStyle w:val="Default"/>
        <w:numPr>
          <w:ilvl w:val="0"/>
          <w:numId w:val="45"/>
        </w:numPr>
        <w:rPr>
          <w:rFonts w:ascii="Arial" w:hAnsi="Arial" w:cs="Arial"/>
          <w:sz w:val="20"/>
          <w:szCs w:val="20"/>
        </w:rPr>
      </w:pPr>
      <w:r>
        <w:rPr>
          <w:rFonts w:ascii="Arial" w:hAnsi="Arial" w:cs="Arial"/>
          <w:sz w:val="20"/>
          <w:szCs w:val="20"/>
        </w:rPr>
        <w:t xml:space="preserve"> R1-2202337 Enhancements for beam management to support NR above 52.6 GHz</w:t>
      </w:r>
      <w:r>
        <w:rPr>
          <w:rFonts w:ascii="Arial" w:hAnsi="Arial" w:cs="Arial"/>
          <w:sz w:val="20"/>
          <w:szCs w:val="20"/>
        </w:rPr>
        <w:tab/>
        <w:t>LG Electronics.</w:t>
      </w:r>
    </w:p>
    <w:p w14:paraId="711DC7DE" w14:textId="77777777" w:rsidR="002C6685" w:rsidRDefault="002C6685">
      <w:pPr>
        <w:pStyle w:val="Default"/>
        <w:tabs>
          <w:tab w:val="left" w:pos="360"/>
        </w:tabs>
        <w:rPr>
          <w:rFonts w:ascii="Arial" w:hAnsi="Arial" w:cs="Arial"/>
          <w:sz w:val="20"/>
          <w:szCs w:val="20"/>
        </w:rPr>
      </w:pPr>
    </w:p>
    <w:sectPr w:rsidR="002C6685">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3DA2F" w14:textId="77777777" w:rsidR="00A94F22" w:rsidRDefault="00A94F22">
      <w:pPr>
        <w:spacing w:line="240" w:lineRule="auto"/>
      </w:pPr>
      <w:r>
        <w:separator/>
      </w:r>
    </w:p>
  </w:endnote>
  <w:endnote w:type="continuationSeparator" w:id="0">
    <w:p w14:paraId="753856BC" w14:textId="77777777" w:rsidR="00A94F22" w:rsidRDefault="00A94F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FangSong">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5ED4" w14:textId="77777777" w:rsidR="00A94F22" w:rsidRDefault="00A94F22">
      <w:pPr>
        <w:spacing w:after="0"/>
      </w:pPr>
      <w:r>
        <w:separator/>
      </w:r>
    </w:p>
  </w:footnote>
  <w:footnote w:type="continuationSeparator" w:id="0">
    <w:p w14:paraId="351009DF" w14:textId="77777777" w:rsidR="00A94F22" w:rsidRDefault="00A94F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3E80EA"/>
    <w:multiLevelType w:val="singleLevel"/>
    <w:tmpl w:val="FF3E80EA"/>
    <w:lvl w:ilvl="0">
      <w:start w:val="1"/>
      <w:numFmt w:val="bullet"/>
      <w:lvlText w:val="‐"/>
      <w:lvlJc w:val="left"/>
      <w:pPr>
        <w:ind w:left="420" w:hanging="420"/>
      </w:pPr>
      <w:rPr>
        <w:rFonts w:ascii="FangSong" w:eastAsia="FangSong" w:hAnsi="FangSong" w:cs="FangSong" w:hint="default"/>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2214"/>
        </w:tabs>
        <w:ind w:left="221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2854E5F"/>
    <w:multiLevelType w:val="multilevel"/>
    <w:tmpl w:val="02854E5F"/>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023904"/>
    <w:multiLevelType w:val="multilevel"/>
    <w:tmpl w:val="060239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7505B"/>
    <w:multiLevelType w:val="multilevel"/>
    <w:tmpl w:val="097750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84363E"/>
    <w:multiLevelType w:val="hybridMultilevel"/>
    <w:tmpl w:val="7004E0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3D3859"/>
    <w:multiLevelType w:val="multilevel"/>
    <w:tmpl w:val="0F3D3859"/>
    <w:lvl w:ilvl="0">
      <w:start w:val="1"/>
      <w:numFmt w:val="bullet"/>
      <w:lvlText w:val=""/>
      <w:lvlJc w:val="left"/>
      <w:pPr>
        <w:ind w:left="892" w:hanging="400"/>
      </w:pPr>
      <w:rPr>
        <w:rFonts w:ascii="Symbol" w:hAnsi="Symbol" w:hint="default"/>
      </w:rPr>
    </w:lvl>
    <w:lvl w:ilvl="1">
      <w:start w:val="1"/>
      <w:numFmt w:val="bullet"/>
      <w:lvlText w:val=""/>
      <w:lvlJc w:val="left"/>
      <w:pPr>
        <w:ind w:left="1292" w:hanging="400"/>
      </w:pPr>
      <w:rPr>
        <w:rFonts w:ascii="Wingdings" w:hAnsi="Wingdings" w:hint="default"/>
      </w:rPr>
    </w:lvl>
    <w:lvl w:ilvl="2">
      <w:start w:val="1"/>
      <w:numFmt w:val="bullet"/>
      <w:lvlText w:val=""/>
      <w:lvlJc w:val="left"/>
      <w:pPr>
        <w:ind w:left="1692" w:hanging="400"/>
      </w:pPr>
      <w:rPr>
        <w:rFonts w:ascii="Wingdings" w:hAnsi="Wingdings" w:hint="default"/>
      </w:rPr>
    </w:lvl>
    <w:lvl w:ilvl="3">
      <w:start w:val="1"/>
      <w:numFmt w:val="bullet"/>
      <w:lvlText w:val=""/>
      <w:lvlJc w:val="left"/>
      <w:pPr>
        <w:ind w:left="2092" w:hanging="400"/>
      </w:pPr>
      <w:rPr>
        <w:rFonts w:ascii="Wingdings" w:hAnsi="Wingdings" w:hint="default"/>
      </w:rPr>
    </w:lvl>
    <w:lvl w:ilvl="4">
      <w:start w:val="1"/>
      <w:numFmt w:val="bullet"/>
      <w:lvlText w:val=""/>
      <w:lvlJc w:val="left"/>
      <w:pPr>
        <w:ind w:left="2492" w:hanging="400"/>
      </w:pPr>
      <w:rPr>
        <w:rFonts w:ascii="Wingdings" w:hAnsi="Wingdings" w:hint="default"/>
      </w:rPr>
    </w:lvl>
    <w:lvl w:ilvl="5">
      <w:start w:val="1"/>
      <w:numFmt w:val="bullet"/>
      <w:lvlText w:val=""/>
      <w:lvlJc w:val="left"/>
      <w:pPr>
        <w:ind w:left="2892" w:hanging="400"/>
      </w:pPr>
      <w:rPr>
        <w:rFonts w:ascii="Wingdings" w:hAnsi="Wingdings" w:hint="default"/>
      </w:rPr>
    </w:lvl>
    <w:lvl w:ilvl="6">
      <w:start w:val="1"/>
      <w:numFmt w:val="bullet"/>
      <w:lvlText w:val=""/>
      <w:lvlJc w:val="left"/>
      <w:pPr>
        <w:ind w:left="3292" w:hanging="400"/>
      </w:pPr>
      <w:rPr>
        <w:rFonts w:ascii="Wingdings" w:hAnsi="Wingdings" w:hint="default"/>
      </w:rPr>
    </w:lvl>
    <w:lvl w:ilvl="7">
      <w:start w:val="1"/>
      <w:numFmt w:val="bullet"/>
      <w:lvlText w:val=""/>
      <w:lvlJc w:val="left"/>
      <w:pPr>
        <w:ind w:left="3692" w:hanging="400"/>
      </w:pPr>
      <w:rPr>
        <w:rFonts w:ascii="Wingdings" w:hAnsi="Wingdings" w:hint="default"/>
      </w:rPr>
    </w:lvl>
    <w:lvl w:ilvl="8">
      <w:start w:val="1"/>
      <w:numFmt w:val="bullet"/>
      <w:lvlText w:val=""/>
      <w:lvlJc w:val="left"/>
      <w:pPr>
        <w:ind w:left="4092" w:hanging="40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0213C04"/>
    <w:multiLevelType w:val="hybridMultilevel"/>
    <w:tmpl w:val="6128D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2F4702"/>
    <w:multiLevelType w:val="multilevel"/>
    <w:tmpl w:val="2C2F4702"/>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A13D17"/>
    <w:multiLevelType w:val="hybridMultilevel"/>
    <w:tmpl w:val="157CA63A"/>
    <w:lvl w:ilvl="0" w:tplc="CD0CC408">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6" w15:restartNumberingAfterBreak="0">
    <w:nsid w:val="37E2166F"/>
    <w:multiLevelType w:val="multilevel"/>
    <w:tmpl w:val="37E2166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9704093"/>
    <w:multiLevelType w:val="multilevel"/>
    <w:tmpl w:val="3970409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4" w15:restartNumberingAfterBreak="0">
    <w:nsid w:val="4A986F0E"/>
    <w:multiLevelType w:val="multilevel"/>
    <w:tmpl w:val="4A986F0E"/>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0E51C11"/>
    <w:multiLevelType w:val="multilevel"/>
    <w:tmpl w:val="50E51C11"/>
    <w:lvl w:ilvl="0">
      <w:start w:val="1"/>
      <w:numFmt w:val="bullet"/>
      <w:lvlText w:val="-"/>
      <w:lvlJc w:val="left"/>
      <w:pPr>
        <w:ind w:left="987" w:hanging="420"/>
      </w:pPr>
      <w:rPr>
        <w:rFonts w:ascii="SimSun" w:eastAsia="SimSun" w:hAnsi="SimSun" w:hint="eastAsia"/>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19B5EB7"/>
    <w:multiLevelType w:val="multilevel"/>
    <w:tmpl w:val="519B5EB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7231280"/>
    <w:multiLevelType w:val="multilevel"/>
    <w:tmpl w:val="57231280"/>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3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95B3D92"/>
    <w:multiLevelType w:val="multilevel"/>
    <w:tmpl w:val="595B3D92"/>
    <w:lvl w:ilvl="0">
      <w:start w:val="1"/>
      <w:numFmt w:val="bullet"/>
      <w:lvlText w:val="-"/>
      <w:lvlJc w:val="left"/>
      <w:pPr>
        <w:ind w:left="1270" w:hanging="420"/>
      </w:pPr>
      <w:rPr>
        <w:rFonts w:ascii="SimSun" w:eastAsia="SimSun" w:hAnsi="SimSun" w:hint="eastAsia"/>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3051D6"/>
    <w:multiLevelType w:val="multilevel"/>
    <w:tmpl w:val="603051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271700"/>
    <w:multiLevelType w:val="hybridMultilevel"/>
    <w:tmpl w:val="5394B5A6"/>
    <w:lvl w:ilvl="0" w:tplc="E9308D04">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658D30B7"/>
    <w:multiLevelType w:val="hybridMultilevel"/>
    <w:tmpl w:val="E4FC4EF8"/>
    <w:lvl w:ilvl="0" w:tplc="C3C027CA">
      <w:start w:val="1"/>
      <w:numFmt w:val="bullet"/>
      <w:lvlText w:val=""/>
      <w:lvlJc w:val="left"/>
      <w:pPr>
        <w:ind w:left="720" w:hanging="360"/>
      </w:pPr>
      <w:rPr>
        <w:rFonts w:ascii="Wingdings" w:eastAsia="Malgun Gothic"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B16A3C"/>
    <w:multiLevelType w:val="hybridMultilevel"/>
    <w:tmpl w:val="9E0E1A48"/>
    <w:lvl w:ilvl="0" w:tplc="414C8BE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F316903"/>
    <w:multiLevelType w:val="multilevel"/>
    <w:tmpl w:val="6F31690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0315BDB"/>
    <w:multiLevelType w:val="multilevel"/>
    <w:tmpl w:val="70315B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762C14"/>
    <w:multiLevelType w:val="multilevel"/>
    <w:tmpl w:val="74762C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6FB55C6"/>
    <w:multiLevelType w:val="multilevel"/>
    <w:tmpl w:val="76FB55C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77245FB1"/>
    <w:multiLevelType w:val="multilevel"/>
    <w:tmpl w:val="77245FB1"/>
    <w:lvl w:ilvl="0">
      <w:start w:val="1"/>
      <w:numFmt w:val="bullet"/>
      <w:lvlText w:val="-"/>
      <w:lvlJc w:val="left"/>
      <w:pPr>
        <w:ind w:left="1208" w:hanging="420"/>
      </w:pPr>
      <w:rPr>
        <w:rFonts w:ascii="SimSun" w:eastAsia="SimSun" w:hAnsi="SimSun" w:hint="eastAsia"/>
      </w:rPr>
    </w:lvl>
    <w:lvl w:ilvl="1">
      <w:start w:val="1"/>
      <w:numFmt w:val="bullet"/>
      <w:lvlText w:val="-"/>
      <w:lvlJc w:val="left"/>
      <w:pPr>
        <w:ind w:left="1628" w:hanging="420"/>
      </w:pPr>
      <w:rPr>
        <w:rFonts w:ascii="SimSun" w:eastAsia="SimSun" w:hAnsi="SimSun" w:hint="eastAsia"/>
      </w:rPr>
    </w:lvl>
    <w:lvl w:ilvl="2">
      <w:start w:val="1"/>
      <w:numFmt w:val="bullet"/>
      <w:lvlText w:val=""/>
      <w:lvlJc w:val="left"/>
      <w:pPr>
        <w:ind w:left="2048" w:hanging="420"/>
      </w:pPr>
      <w:rPr>
        <w:rFonts w:ascii="Wingdings" w:hAnsi="Wingdings" w:hint="default"/>
      </w:rPr>
    </w:lvl>
    <w:lvl w:ilvl="3">
      <w:start w:val="1"/>
      <w:numFmt w:val="bullet"/>
      <w:lvlText w:val=""/>
      <w:lvlJc w:val="left"/>
      <w:pPr>
        <w:ind w:left="2468" w:hanging="420"/>
      </w:pPr>
      <w:rPr>
        <w:rFonts w:ascii="Wingdings" w:hAnsi="Wingdings" w:hint="default"/>
      </w:rPr>
    </w:lvl>
    <w:lvl w:ilvl="4">
      <w:start w:val="1"/>
      <w:numFmt w:val="bullet"/>
      <w:lvlText w:val=""/>
      <w:lvlJc w:val="left"/>
      <w:pPr>
        <w:ind w:left="2888" w:hanging="420"/>
      </w:pPr>
      <w:rPr>
        <w:rFonts w:ascii="Wingdings" w:hAnsi="Wingdings" w:hint="default"/>
      </w:rPr>
    </w:lvl>
    <w:lvl w:ilvl="5">
      <w:start w:val="1"/>
      <w:numFmt w:val="bullet"/>
      <w:lvlText w:val=""/>
      <w:lvlJc w:val="left"/>
      <w:pPr>
        <w:ind w:left="3308" w:hanging="420"/>
      </w:pPr>
      <w:rPr>
        <w:rFonts w:ascii="Wingdings" w:hAnsi="Wingdings" w:hint="default"/>
      </w:rPr>
    </w:lvl>
    <w:lvl w:ilvl="6">
      <w:start w:val="1"/>
      <w:numFmt w:val="bullet"/>
      <w:lvlText w:val=""/>
      <w:lvlJc w:val="left"/>
      <w:pPr>
        <w:ind w:left="3728" w:hanging="420"/>
      </w:pPr>
      <w:rPr>
        <w:rFonts w:ascii="Wingdings" w:hAnsi="Wingdings" w:hint="default"/>
      </w:rPr>
    </w:lvl>
    <w:lvl w:ilvl="7">
      <w:start w:val="1"/>
      <w:numFmt w:val="bullet"/>
      <w:lvlText w:val=""/>
      <w:lvlJc w:val="left"/>
      <w:pPr>
        <w:ind w:left="4148" w:hanging="420"/>
      </w:pPr>
      <w:rPr>
        <w:rFonts w:ascii="Wingdings" w:hAnsi="Wingdings" w:hint="default"/>
      </w:rPr>
    </w:lvl>
    <w:lvl w:ilvl="8">
      <w:start w:val="1"/>
      <w:numFmt w:val="bullet"/>
      <w:lvlText w:val=""/>
      <w:lvlJc w:val="left"/>
      <w:pPr>
        <w:ind w:left="4568" w:hanging="420"/>
      </w:pPr>
      <w:rPr>
        <w:rFonts w:ascii="Wingdings" w:hAnsi="Wingdings" w:hint="default"/>
      </w:rPr>
    </w:lvl>
  </w:abstractNum>
  <w:abstractNum w:abstractNumId="47" w15:restartNumberingAfterBreak="0">
    <w:nsid w:val="7A991E37"/>
    <w:multiLevelType w:val="multilevel"/>
    <w:tmpl w:val="7A991E37"/>
    <w:lvl w:ilvl="0">
      <w:start w:val="1"/>
      <w:numFmt w:val="decimal"/>
      <w:lvlText w:val="Proposal %1"/>
      <w:lvlJc w:val="left"/>
      <w:pPr>
        <w:ind w:left="0" w:firstLine="0"/>
      </w:pPr>
      <w:rPr>
        <w:rFonts w:ascii="Times New Roman" w:hAnsi="Times New Roman" w:cs="Times New Roman" w:hint="default"/>
        <w:b/>
        <w:i w:val="0"/>
        <w:sz w:val="22"/>
        <w:szCs w:val="22"/>
        <w:u w:val="single"/>
      </w:rPr>
    </w:lvl>
    <w:lvl w:ilvl="1">
      <w:start w:val="1"/>
      <w:numFmt w:val="lowerLetter"/>
      <w:lvlText w:val="%2)"/>
      <w:lvlJc w:val="left"/>
      <w:pPr>
        <w:ind w:left="1549" w:hanging="420"/>
      </w:pPr>
    </w:lvl>
    <w:lvl w:ilvl="2">
      <w:start w:val="1"/>
      <w:numFmt w:val="lowerRoman"/>
      <w:lvlText w:val="%3."/>
      <w:lvlJc w:val="right"/>
      <w:pPr>
        <w:ind w:left="1969" w:hanging="420"/>
      </w:pPr>
    </w:lvl>
    <w:lvl w:ilvl="3">
      <w:start w:val="1"/>
      <w:numFmt w:val="decimal"/>
      <w:lvlText w:val="%4."/>
      <w:lvlJc w:val="left"/>
      <w:pPr>
        <w:ind w:left="2389" w:hanging="420"/>
      </w:pPr>
    </w:lvl>
    <w:lvl w:ilvl="4">
      <w:start w:val="1"/>
      <w:numFmt w:val="lowerLetter"/>
      <w:lvlText w:val="%5)"/>
      <w:lvlJc w:val="left"/>
      <w:pPr>
        <w:ind w:left="2809" w:hanging="420"/>
      </w:pPr>
    </w:lvl>
    <w:lvl w:ilvl="5">
      <w:start w:val="1"/>
      <w:numFmt w:val="lowerRoman"/>
      <w:lvlText w:val="%6."/>
      <w:lvlJc w:val="right"/>
      <w:pPr>
        <w:ind w:left="3229" w:hanging="420"/>
      </w:pPr>
    </w:lvl>
    <w:lvl w:ilvl="6">
      <w:start w:val="1"/>
      <w:numFmt w:val="decimal"/>
      <w:lvlText w:val="%7."/>
      <w:lvlJc w:val="left"/>
      <w:pPr>
        <w:ind w:left="3649" w:hanging="420"/>
      </w:pPr>
    </w:lvl>
    <w:lvl w:ilvl="7">
      <w:start w:val="1"/>
      <w:numFmt w:val="lowerLetter"/>
      <w:lvlText w:val="%8)"/>
      <w:lvlJc w:val="left"/>
      <w:pPr>
        <w:ind w:left="4069" w:hanging="420"/>
      </w:pPr>
    </w:lvl>
    <w:lvl w:ilvl="8">
      <w:start w:val="1"/>
      <w:numFmt w:val="lowerRoman"/>
      <w:lvlText w:val="%9."/>
      <w:lvlJc w:val="right"/>
      <w:pPr>
        <w:ind w:left="4489" w:hanging="420"/>
      </w:pPr>
    </w:lvl>
  </w:abstractNum>
  <w:abstractNum w:abstractNumId="48" w15:restartNumberingAfterBreak="0">
    <w:nsid w:val="7B9F586E"/>
    <w:multiLevelType w:val="hybridMultilevel"/>
    <w:tmpl w:val="19DA14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10"/>
  </w:num>
  <w:num w:numId="3">
    <w:abstractNumId w:val="14"/>
  </w:num>
  <w:num w:numId="4">
    <w:abstractNumId w:val="31"/>
  </w:num>
  <w:num w:numId="5">
    <w:abstractNumId w:val="22"/>
  </w:num>
  <w:num w:numId="6">
    <w:abstractNumId w:val="13"/>
  </w:num>
  <w:num w:numId="7">
    <w:abstractNumId w:val="20"/>
  </w:num>
  <w:num w:numId="8">
    <w:abstractNumId w:val="25"/>
  </w:num>
  <w:num w:numId="9">
    <w:abstractNumId w:val="49"/>
  </w:num>
  <w:num w:numId="10">
    <w:abstractNumId w:val="19"/>
  </w:num>
  <w:num w:numId="11">
    <w:abstractNumId w:val="34"/>
  </w:num>
  <w:num w:numId="12">
    <w:abstractNumId w:val="27"/>
  </w:num>
  <w:num w:numId="13">
    <w:abstractNumId w:val="50"/>
  </w:num>
  <w:num w:numId="14">
    <w:abstractNumId w:val="29"/>
  </w:num>
  <w:num w:numId="15">
    <w:abstractNumId w:val="23"/>
  </w:num>
  <w:num w:numId="16">
    <w:abstractNumId w:val="43"/>
  </w:num>
  <w:num w:numId="17">
    <w:abstractNumId w:val="18"/>
  </w:num>
  <w:num w:numId="18">
    <w:abstractNumId w:val="8"/>
    <w:lvlOverride w:ilvl="0">
      <w:startOverride w:val="1"/>
    </w:lvlOverride>
  </w:num>
  <w:num w:numId="19">
    <w:abstractNumId w:val="8"/>
  </w:num>
  <w:num w:numId="20">
    <w:abstractNumId w:val="0"/>
  </w:num>
  <w:num w:numId="21">
    <w:abstractNumId w:val="2"/>
  </w:num>
  <w:num w:numId="22">
    <w:abstractNumId w:val="46"/>
  </w:num>
  <w:num w:numId="23">
    <w:abstractNumId w:val="33"/>
  </w:num>
  <w:num w:numId="24">
    <w:abstractNumId w:val="26"/>
  </w:num>
  <w:num w:numId="25">
    <w:abstractNumId w:val="35"/>
  </w:num>
  <w:num w:numId="26">
    <w:abstractNumId w:val="30"/>
  </w:num>
  <w:num w:numId="27">
    <w:abstractNumId w:val="11"/>
  </w:num>
  <w:num w:numId="28">
    <w:abstractNumId w:val="7"/>
  </w:num>
  <w:num w:numId="29">
    <w:abstractNumId w:val="21"/>
  </w:num>
  <w:num w:numId="30">
    <w:abstractNumId w:val="45"/>
  </w:num>
  <w:num w:numId="31">
    <w:abstractNumId w:val="44"/>
  </w:num>
  <w:num w:numId="32">
    <w:abstractNumId w:val="41"/>
  </w:num>
  <w:num w:numId="33">
    <w:abstractNumId w:val="17"/>
  </w:num>
  <w:num w:numId="34">
    <w:abstractNumId w:val="3"/>
  </w:num>
  <w:num w:numId="35">
    <w:abstractNumId w:val="39"/>
  </w:num>
  <w:num w:numId="36">
    <w:abstractNumId w:val="16"/>
  </w:num>
  <w:num w:numId="37">
    <w:abstractNumId w:val="40"/>
  </w:num>
  <w:num w:numId="38">
    <w:abstractNumId w:val="24"/>
  </w:num>
  <w:num w:numId="39">
    <w:abstractNumId w:val="28"/>
  </w:num>
  <w:num w:numId="40">
    <w:abstractNumId w:val="5"/>
  </w:num>
  <w:num w:numId="41">
    <w:abstractNumId w:val="4"/>
  </w:num>
  <w:num w:numId="42">
    <w:abstractNumId w:val="42"/>
  </w:num>
  <w:num w:numId="43">
    <w:abstractNumId w:val="47"/>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32"/>
  </w:num>
  <w:num w:numId="55">
    <w:abstractNumId w:val="12"/>
  </w:num>
  <w:num w:numId="56">
    <w:abstractNumId w:val="9"/>
  </w:num>
  <w:num w:numId="57">
    <w:abstractNumId w:val="6"/>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doNotDisplayPageBoundaries/>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607"/>
    <w:rsid w:val="0001063A"/>
    <w:rsid w:val="00010989"/>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5F9E"/>
    <w:rsid w:val="0001611C"/>
    <w:rsid w:val="000161DF"/>
    <w:rsid w:val="00016549"/>
    <w:rsid w:val="00016820"/>
    <w:rsid w:val="00016859"/>
    <w:rsid w:val="0001694D"/>
    <w:rsid w:val="00017074"/>
    <w:rsid w:val="0001753B"/>
    <w:rsid w:val="000208E4"/>
    <w:rsid w:val="00021025"/>
    <w:rsid w:val="00021143"/>
    <w:rsid w:val="00021171"/>
    <w:rsid w:val="00022522"/>
    <w:rsid w:val="00022A49"/>
    <w:rsid w:val="00022C6C"/>
    <w:rsid w:val="00023233"/>
    <w:rsid w:val="000234ED"/>
    <w:rsid w:val="0002360A"/>
    <w:rsid w:val="00023762"/>
    <w:rsid w:val="00023A2C"/>
    <w:rsid w:val="00023A7A"/>
    <w:rsid w:val="000244A8"/>
    <w:rsid w:val="0002487F"/>
    <w:rsid w:val="00024B91"/>
    <w:rsid w:val="00024F2F"/>
    <w:rsid w:val="00024F4C"/>
    <w:rsid w:val="00025050"/>
    <w:rsid w:val="0002564D"/>
    <w:rsid w:val="000257F1"/>
    <w:rsid w:val="00025927"/>
    <w:rsid w:val="00025C2A"/>
    <w:rsid w:val="00025D5F"/>
    <w:rsid w:val="00025ECA"/>
    <w:rsid w:val="00026309"/>
    <w:rsid w:val="00026403"/>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C15"/>
    <w:rsid w:val="00035927"/>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79D"/>
    <w:rsid w:val="00042BA0"/>
    <w:rsid w:val="00042BE0"/>
    <w:rsid w:val="00042F22"/>
    <w:rsid w:val="000437FA"/>
    <w:rsid w:val="00043DB8"/>
    <w:rsid w:val="00043DDF"/>
    <w:rsid w:val="0004407C"/>
    <w:rsid w:val="00044278"/>
    <w:rsid w:val="00044398"/>
    <w:rsid w:val="000444EF"/>
    <w:rsid w:val="00044A7F"/>
    <w:rsid w:val="00044A9C"/>
    <w:rsid w:val="00045214"/>
    <w:rsid w:val="000455AE"/>
    <w:rsid w:val="00045651"/>
    <w:rsid w:val="00045735"/>
    <w:rsid w:val="00045AD3"/>
    <w:rsid w:val="00045EE7"/>
    <w:rsid w:val="00046945"/>
    <w:rsid w:val="00047793"/>
    <w:rsid w:val="000500FE"/>
    <w:rsid w:val="00050192"/>
    <w:rsid w:val="00050717"/>
    <w:rsid w:val="00050D83"/>
    <w:rsid w:val="00050E2C"/>
    <w:rsid w:val="00051014"/>
    <w:rsid w:val="000511FA"/>
    <w:rsid w:val="00051789"/>
    <w:rsid w:val="0005205A"/>
    <w:rsid w:val="00052277"/>
    <w:rsid w:val="0005264F"/>
    <w:rsid w:val="0005272E"/>
    <w:rsid w:val="000527C2"/>
    <w:rsid w:val="00052A07"/>
    <w:rsid w:val="000534E3"/>
    <w:rsid w:val="00053756"/>
    <w:rsid w:val="00053C47"/>
    <w:rsid w:val="00053EF9"/>
    <w:rsid w:val="00054303"/>
    <w:rsid w:val="00054815"/>
    <w:rsid w:val="00054EE4"/>
    <w:rsid w:val="00054FF5"/>
    <w:rsid w:val="000552A5"/>
    <w:rsid w:val="00055378"/>
    <w:rsid w:val="000555DC"/>
    <w:rsid w:val="00055692"/>
    <w:rsid w:val="00055A4A"/>
    <w:rsid w:val="00055E08"/>
    <w:rsid w:val="00055E34"/>
    <w:rsid w:val="0005606A"/>
    <w:rsid w:val="0005620C"/>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16E7"/>
    <w:rsid w:val="00061829"/>
    <w:rsid w:val="00061B54"/>
    <w:rsid w:val="0006214F"/>
    <w:rsid w:val="0006232B"/>
    <w:rsid w:val="000625C8"/>
    <w:rsid w:val="0006268E"/>
    <w:rsid w:val="00063138"/>
    <w:rsid w:val="0006375F"/>
    <w:rsid w:val="00063951"/>
    <w:rsid w:val="00063AC3"/>
    <w:rsid w:val="00063EF3"/>
    <w:rsid w:val="000641AA"/>
    <w:rsid w:val="000645B8"/>
    <w:rsid w:val="0006487E"/>
    <w:rsid w:val="00064E99"/>
    <w:rsid w:val="00064FE2"/>
    <w:rsid w:val="00065243"/>
    <w:rsid w:val="00065E1A"/>
    <w:rsid w:val="00065F7E"/>
    <w:rsid w:val="0006657B"/>
    <w:rsid w:val="00066664"/>
    <w:rsid w:val="00066C46"/>
    <w:rsid w:val="000674D8"/>
    <w:rsid w:val="000678A0"/>
    <w:rsid w:val="00067A61"/>
    <w:rsid w:val="00070074"/>
    <w:rsid w:val="00070B5B"/>
    <w:rsid w:val="00070D25"/>
    <w:rsid w:val="00071225"/>
    <w:rsid w:val="000715A7"/>
    <w:rsid w:val="00071812"/>
    <w:rsid w:val="00071DCA"/>
    <w:rsid w:val="00071EA7"/>
    <w:rsid w:val="0007208D"/>
    <w:rsid w:val="0007232F"/>
    <w:rsid w:val="00072342"/>
    <w:rsid w:val="000725A0"/>
    <w:rsid w:val="00072896"/>
    <w:rsid w:val="000729AC"/>
    <w:rsid w:val="000737CE"/>
    <w:rsid w:val="0007384D"/>
    <w:rsid w:val="0007415D"/>
    <w:rsid w:val="00074621"/>
    <w:rsid w:val="00074D1F"/>
    <w:rsid w:val="00074F35"/>
    <w:rsid w:val="00075131"/>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940"/>
    <w:rsid w:val="00080E7E"/>
    <w:rsid w:val="00081AE6"/>
    <w:rsid w:val="00081EF5"/>
    <w:rsid w:val="00082135"/>
    <w:rsid w:val="00083BE4"/>
    <w:rsid w:val="00083D62"/>
    <w:rsid w:val="00084003"/>
    <w:rsid w:val="00085543"/>
    <w:rsid w:val="000855EB"/>
    <w:rsid w:val="00085A01"/>
    <w:rsid w:val="00085B52"/>
    <w:rsid w:val="00085E11"/>
    <w:rsid w:val="000862B6"/>
    <w:rsid w:val="000866F2"/>
    <w:rsid w:val="00086A43"/>
    <w:rsid w:val="00086B94"/>
    <w:rsid w:val="000876E4"/>
    <w:rsid w:val="0008785D"/>
    <w:rsid w:val="00087C02"/>
    <w:rsid w:val="00087E01"/>
    <w:rsid w:val="0009009F"/>
    <w:rsid w:val="00090388"/>
    <w:rsid w:val="00090596"/>
    <w:rsid w:val="000908EA"/>
    <w:rsid w:val="00090AF4"/>
    <w:rsid w:val="00090D19"/>
    <w:rsid w:val="00091045"/>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97DBF"/>
    <w:rsid w:val="000A0028"/>
    <w:rsid w:val="000A0276"/>
    <w:rsid w:val="000A09B2"/>
    <w:rsid w:val="000A181B"/>
    <w:rsid w:val="000A1936"/>
    <w:rsid w:val="000A1939"/>
    <w:rsid w:val="000A1B7B"/>
    <w:rsid w:val="000A22F2"/>
    <w:rsid w:val="000A2538"/>
    <w:rsid w:val="000A25C8"/>
    <w:rsid w:val="000A3063"/>
    <w:rsid w:val="000A364B"/>
    <w:rsid w:val="000A39DC"/>
    <w:rsid w:val="000A43E3"/>
    <w:rsid w:val="000A447B"/>
    <w:rsid w:val="000A4655"/>
    <w:rsid w:val="000A4786"/>
    <w:rsid w:val="000A56F2"/>
    <w:rsid w:val="000A5764"/>
    <w:rsid w:val="000A5A14"/>
    <w:rsid w:val="000A63A5"/>
    <w:rsid w:val="000A667F"/>
    <w:rsid w:val="000A6B98"/>
    <w:rsid w:val="000A7DC3"/>
    <w:rsid w:val="000B0223"/>
    <w:rsid w:val="000B02A2"/>
    <w:rsid w:val="000B0639"/>
    <w:rsid w:val="000B0640"/>
    <w:rsid w:val="000B0797"/>
    <w:rsid w:val="000B0A01"/>
    <w:rsid w:val="000B1207"/>
    <w:rsid w:val="000B18CA"/>
    <w:rsid w:val="000B1AE2"/>
    <w:rsid w:val="000B1FAB"/>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89"/>
    <w:rsid w:val="000B56CE"/>
    <w:rsid w:val="000B58C3"/>
    <w:rsid w:val="000B5E2E"/>
    <w:rsid w:val="000B61E9"/>
    <w:rsid w:val="000B63E5"/>
    <w:rsid w:val="000B64B6"/>
    <w:rsid w:val="000B64DA"/>
    <w:rsid w:val="000B6856"/>
    <w:rsid w:val="000B6BB9"/>
    <w:rsid w:val="000B730C"/>
    <w:rsid w:val="000B7450"/>
    <w:rsid w:val="000B759A"/>
    <w:rsid w:val="000B7771"/>
    <w:rsid w:val="000B77F0"/>
    <w:rsid w:val="000B781C"/>
    <w:rsid w:val="000C0B76"/>
    <w:rsid w:val="000C14A2"/>
    <w:rsid w:val="000C15E7"/>
    <w:rsid w:val="000C165A"/>
    <w:rsid w:val="000C189A"/>
    <w:rsid w:val="000C1C7B"/>
    <w:rsid w:val="000C1E19"/>
    <w:rsid w:val="000C2365"/>
    <w:rsid w:val="000C2C1D"/>
    <w:rsid w:val="000C2CD0"/>
    <w:rsid w:val="000C2E19"/>
    <w:rsid w:val="000C3028"/>
    <w:rsid w:val="000C3159"/>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B1D"/>
    <w:rsid w:val="000D4D63"/>
    <w:rsid w:val="000D51D9"/>
    <w:rsid w:val="000D526F"/>
    <w:rsid w:val="000D57A7"/>
    <w:rsid w:val="000D5C17"/>
    <w:rsid w:val="000D5C46"/>
    <w:rsid w:val="000D7F9E"/>
    <w:rsid w:val="000E0527"/>
    <w:rsid w:val="000E0669"/>
    <w:rsid w:val="000E10C5"/>
    <w:rsid w:val="000E18EA"/>
    <w:rsid w:val="000E1E92"/>
    <w:rsid w:val="000E20F9"/>
    <w:rsid w:val="000E22A6"/>
    <w:rsid w:val="000E23FF"/>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117"/>
    <w:rsid w:val="00103174"/>
    <w:rsid w:val="00103323"/>
    <w:rsid w:val="00103851"/>
    <w:rsid w:val="00103ADA"/>
    <w:rsid w:val="001040A8"/>
    <w:rsid w:val="001045CB"/>
    <w:rsid w:val="001048B7"/>
    <w:rsid w:val="00104A7C"/>
    <w:rsid w:val="001054B3"/>
    <w:rsid w:val="00105769"/>
    <w:rsid w:val="00105C28"/>
    <w:rsid w:val="00105E18"/>
    <w:rsid w:val="001060D1"/>
    <w:rsid w:val="00106117"/>
    <w:rsid w:val="001062FB"/>
    <w:rsid w:val="001063E6"/>
    <w:rsid w:val="00106B59"/>
    <w:rsid w:val="001070B9"/>
    <w:rsid w:val="00107475"/>
    <w:rsid w:val="001108D9"/>
    <w:rsid w:val="0011092E"/>
    <w:rsid w:val="00110EBC"/>
    <w:rsid w:val="001112E3"/>
    <w:rsid w:val="0011176F"/>
    <w:rsid w:val="001118D0"/>
    <w:rsid w:val="00111D66"/>
    <w:rsid w:val="0011224B"/>
    <w:rsid w:val="00112721"/>
    <w:rsid w:val="00112B01"/>
    <w:rsid w:val="00112C4F"/>
    <w:rsid w:val="00112CF6"/>
    <w:rsid w:val="00112DEF"/>
    <w:rsid w:val="00113CF4"/>
    <w:rsid w:val="00114218"/>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931"/>
    <w:rsid w:val="00127D88"/>
    <w:rsid w:val="00127E83"/>
    <w:rsid w:val="00130540"/>
    <w:rsid w:val="00130AEB"/>
    <w:rsid w:val="001318B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1DE"/>
    <w:rsid w:val="001375CD"/>
    <w:rsid w:val="0013762F"/>
    <w:rsid w:val="001376DA"/>
    <w:rsid w:val="001376E6"/>
    <w:rsid w:val="00137AB5"/>
    <w:rsid w:val="00137F0B"/>
    <w:rsid w:val="00140032"/>
    <w:rsid w:val="0014045D"/>
    <w:rsid w:val="00140509"/>
    <w:rsid w:val="0014064B"/>
    <w:rsid w:val="001409CF"/>
    <w:rsid w:val="00141601"/>
    <w:rsid w:val="00141990"/>
    <w:rsid w:val="00141A18"/>
    <w:rsid w:val="00141BE7"/>
    <w:rsid w:val="001420DF"/>
    <w:rsid w:val="001425FB"/>
    <w:rsid w:val="00142ADE"/>
    <w:rsid w:val="00143127"/>
    <w:rsid w:val="00143140"/>
    <w:rsid w:val="00143343"/>
    <w:rsid w:val="0014371B"/>
    <w:rsid w:val="00143E76"/>
    <w:rsid w:val="001440F0"/>
    <w:rsid w:val="00144162"/>
    <w:rsid w:val="001442BB"/>
    <w:rsid w:val="001445CE"/>
    <w:rsid w:val="00144726"/>
    <w:rsid w:val="001447B7"/>
    <w:rsid w:val="001449F6"/>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3B76"/>
    <w:rsid w:val="00154220"/>
    <w:rsid w:val="00154684"/>
    <w:rsid w:val="001549FC"/>
    <w:rsid w:val="001551B5"/>
    <w:rsid w:val="00156083"/>
    <w:rsid w:val="00156DC4"/>
    <w:rsid w:val="0015772B"/>
    <w:rsid w:val="00157A90"/>
    <w:rsid w:val="00157B7B"/>
    <w:rsid w:val="00157DEE"/>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7A9"/>
    <w:rsid w:val="001669BD"/>
    <w:rsid w:val="00166C86"/>
    <w:rsid w:val="00166DA2"/>
    <w:rsid w:val="0016726A"/>
    <w:rsid w:val="001672AE"/>
    <w:rsid w:val="00167A2F"/>
    <w:rsid w:val="00167A9D"/>
    <w:rsid w:val="0017098E"/>
    <w:rsid w:val="00170B78"/>
    <w:rsid w:val="001711A9"/>
    <w:rsid w:val="00171478"/>
    <w:rsid w:val="0017163C"/>
    <w:rsid w:val="00171E9B"/>
    <w:rsid w:val="00171FAE"/>
    <w:rsid w:val="001721D5"/>
    <w:rsid w:val="00173338"/>
    <w:rsid w:val="001735B9"/>
    <w:rsid w:val="00173A8E"/>
    <w:rsid w:val="00173C17"/>
    <w:rsid w:val="00173EFF"/>
    <w:rsid w:val="00173F73"/>
    <w:rsid w:val="00173FA8"/>
    <w:rsid w:val="001742F2"/>
    <w:rsid w:val="0017437B"/>
    <w:rsid w:val="001746D1"/>
    <w:rsid w:val="001747A2"/>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77476"/>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C1D"/>
    <w:rsid w:val="00186F7A"/>
    <w:rsid w:val="00187149"/>
    <w:rsid w:val="001874DB"/>
    <w:rsid w:val="0018785F"/>
    <w:rsid w:val="00187FF9"/>
    <w:rsid w:val="00190959"/>
    <w:rsid w:val="00190AC1"/>
    <w:rsid w:val="00190B69"/>
    <w:rsid w:val="00190C2B"/>
    <w:rsid w:val="00190D9D"/>
    <w:rsid w:val="001921DE"/>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BF4"/>
    <w:rsid w:val="001B1D92"/>
    <w:rsid w:val="001B20C3"/>
    <w:rsid w:val="001B21A6"/>
    <w:rsid w:val="001B22B5"/>
    <w:rsid w:val="001B2992"/>
    <w:rsid w:val="001B2A5A"/>
    <w:rsid w:val="001B3010"/>
    <w:rsid w:val="001B344C"/>
    <w:rsid w:val="001B34A3"/>
    <w:rsid w:val="001B34D1"/>
    <w:rsid w:val="001B36D6"/>
    <w:rsid w:val="001B3701"/>
    <w:rsid w:val="001B3C08"/>
    <w:rsid w:val="001B4CF6"/>
    <w:rsid w:val="001B53A5"/>
    <w:rsid w:val="001B56D1"/>
    <w:rsid w:val="001B57B8"/>
    <w:rsid w:val="001B5A5D"/>
    <w:rsid w:val="001B653E"/>
    <w:rsid w:val="001B66D0"/>
    <w:rsid w:val="001B6856"/>
    <w:rsid w:val="001B69DB"/>
    <w:rsid w:val="001B7034"/>
    <w:rsid w:val="001B74F6"/>
    <w:rsid w:val="001B7A96"/>
    <w:rsid w:val="001C02A9"/>
    <w:rsid w:val="001C0359"/>
    <w:rsid w:val="001C04B4"/>
    <w:rsid w:val="001C07F8"/>
    <w:rsid w:val="001C0AAE"/>
    <w:rsid w:val="001C0B35"/>
    <w:rsid w:val="001C1A1A"/>
    <w:rsid w:val="001C1CE5"/>
    <w:rsid w:val="001C1E98"/>
    <w:rsid w:val="001C222C"/>
    <w:rsid w:val="001C2782"/>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2A4"/>
    <w:rsid w:val="001D36A9"/>
    <w:rsid w:val="001D377E"/>
    <w:rsid w:val="001D37DE"/>
    <w:rsid w:val="001D3973"/>
    <w:rsid w:val="001D3974"/>
    <w:rsid w:val="001D40AF"/>
    <w:rsid w:val="001D40B9"/>
    <w:rsid w:val="001D42FA"/>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D7DFB"/>
    <w:rsid w:val="001E0119"/>
    <w:rsid w:val="001E018C"/>
    <w:rsid w:val="001E02CF"/>
    <w:rsid w:val="001E0427"/>
    <w:rsid w:val="001E0B68"/>
    <w:rsid w:val="001E0E46"/>
    <w:rsid w:val="001E0EFA"/>
    <w:rsid w:val="001E1569"/>
    <w:rsid w:val="001E217E"/>
    <w:rsid w:val="001E23A0"/>
    <w:rsid w:val="001E23E4"/>
    <w:rsid w:val="001E2AD7"/>
    <w:rsid w:val="001E3515"/>
    <w:rsid w:val="001E35B7"/>
    <w:rsid w:val="001E3E37"/>
    <w:rsid w:val="001E3F06"/>
    <w:rsid w:val="001E5430"/>
    <w:rsid w:val="001E5705"/>
    <w:rsid w:val="001E58E2"/>
    <w:rsid w:val="001E5A39"/>
    <w:rsid w:val="001E5D9B"/>
    <w:rsid w:val="001E5F35"/>
    <w:rsid w:val="001E61A0"/>
    <w:rsid w:val="001E6303"/>
    <w:rsid w:val="001E660F"/>
    <w:rsid w:val="001E677D"/>
    <w:rsid w:val="001E67B2"/>
    <w:rsid w:val="001E6BB8"/>
    <w:rsid w:val="001E73AD"/>
    <w:rsid w:val="001E75EA"/>
    <w:rsid w:val="001E786D"/>
    <w:rsid w:val="001E7AED"/>
    <w:rsid w:val="001F04BD"/>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828"/>
    <w:rsid w:val="001F5B50"/>
    <w:rsid w:val="001F5F25"/>
    <w:rsid w:val="001F61DB"/>
    <w:rsid w:val="001F662C"/>
    <w:rsid w:val="001F7074"/>
    <w:rsid w:val="001F7654"/>
    <w:rsid w:val="001F7A85"/>
    <w:rsid w:val="002001B7"/>
    <w:rsid w:val="00200490"/>
    <w:rsid w:val="002009A4"/>
    <w:rsid w:val="00200BF8"/>
    <w:rsid w:val="00200C29"/>
    <w:rsid w:val="00200D0F"/>
    <w:rsid w:val="00201162"/>
    <w:rsid w:val="00201B26"/>
    <w:rsid w:val="00201F3A"/>
    <w:rsid w:val="00202391"/>
    <w:rsid w:val="002026EF"/>
    <w:rsid w:val="00202DA2"/>
    <w:rsid w:val="0020327F"/>
    <w:rsid w:val="00203A34"/>
    <w:rsid w:val="00203EE6"/>
    <w:rsid w:val="00203F96"/>
    <w:rsid w:val="002041BF"/>
    <w:rsid w:val="00204539"/>
    <w:rsid w:val="00204831"/>
    <w:rsid w:val="00204E32"/>
    <w:rsid w:val="002050C4"/>
    <w:rsid w:val="0020640E"/>
    <w:rsid w:val="002069B2"/>
    <w:rsid w:val="002073CF"/>
    <w:rsid w:val="00207A55"/>
    <w:rsid w:val="00207FA3"/>
    <w:rsid w:val="00207FFD"/>
    <w:rsid w:val="00210241"/>
    <w:rsid w:val="002111FD"/>
    <w:rsid w:val="00211D1E"/>
    <w:rsid w:val="00212596"/>
    <w:rsid w:val="002125E4"/>
    <w:rsid w:val="00212D1B"/>
    <w:rsid w:val="00212D2F"/>
    <w:rsid w:val="00212F4C"/>
    <w:rsid w:val="0021336E"/>
    <w:rsid w:val="00214DA8"/>
    <w:rsid w:val="0021529E"/>
    <w:rsid w:val="00215423"/>
    <w:rsid w:val="002158FA"/>
    <w:rsid w:val="00215991"/>
    <w:rsid w:val="00215B34"/>
    <w:rsid w:val="00215D3F"/>
    <w:rsid w:val="00215F14"/>
    <w:rsid w:val="00215FAD"/>
    <w:rsid w:val="002160C0"/>
    <w:rsid w:val="0021652B"/>
    <w:rsid w:val="00216540"/>
    <w:rsid w:val="00216742"/>
    <w:rsid w:val="00217082"/>
    <w:rsid w:val="002174E3"/>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A3D"/>
    <w:rsid w:val="00223FCB"/>
    <w:rsid w:val="00224412"/>
    <w:rsid w:val="0022451F"/>
    <w:rsid w:val="002245DE"/>
    <w:rsid w:val="00224CC9"/>
    <w:rsid w:val="00224D38"/>
    <w:rsid w:val="0022523C"/>
    <w:rsid w:val="002252C3"/>
    <w:rsid w:val="00225343"/>
    <w:rsid w:val="0022574C"/>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BDB"/>
    <w:rsid w:val="00230C2D"/>
    <w:rsid w:val="00230DAE"/>
    <w:rsid w:val="0023109F"/>
    <w:rsid w:val="00231470"/>
    <w:rsid w:val="0023156D"/>
    <w:rsid w:val="002319CE"/>
    <w:rsid w:val="002319E4"/>
    <w:rsid w:val="002320DA"/>
    <w:rsid w:val="00232208"/>
    <w:rsid w:val="00232491"/>
    <w:rsid w:val="00233184"/>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4083C"/>
    <w:rsid w:val="0024086E"/>
    <w:rsid w:val="00240B1D"/>
    <w:rsid w:val="002413CC"/>
    <w:rsid w:val="0024143A"/>
    <w:rsid w:val="00241559"/>
    <w:rsid w:val="00241C0F"/>
    <w:rsid w:val="00241DB4"/>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115F"/>
    <w:rsid w:val="00251316"/>
    <w:rsid w:val="00251615"/>
    <w:rsid w:val="002518B0"/>
    <w:rsid w:val="00251B4A"/>
    <w:rsid w:val="00251DE3"/>
    <w:rsid w:val="00251F86"/>
    <w:rsid w:val="002522A6"/>
    <w:rsid w:val="0025234D"/>
    <w:rsid w:val="0025243C"/>
    <w:rsid w:val="0025251B"/>
    <w:rsid w:val="002526E3"/>
    <w:rsid w:val="0025276C"/>
    <w:rsid w:val="00252933"/>
    <w:rsid w:val="0025303F"/>
    <w:rsid w:val="002536A0"/>
    <w:rsid w:val="0025379A"/>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A43"/>
    <w:rsid w:val="00262A45"/>
    <w:rsid w:val="00263024"/>
    <w:rsid w:val="002637AE"/>
    <w:rsid w:val="00264060"/>
    <w:rsid w:val="00264189"/>
    <w:rsid w:val="00264228"/>
    <w:rsid w:val="00264334"/>
    <w:rsid w:val="0026473E"/>
    <w:rsid w:val="00265521"/>
    <w:rsid w:val="00265716"/>
    <w:rsid w:val="00265C81"/>
    <w:rsid w:val="00265CDE"/>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21B5"/>
    <w:rsid w:val="0027253C"/>
    <w:rsid w:val="002725C1"/>
    <w:rsid w:val="002729FA"/>
    <w:rsid w:val="00272ECC"/>
    <w:rsid w:val="00273278"/>
    <w:rsid w:val="002737F4"/>
    <w:rsid w:val="0027392A"/>
    <w:rsid w:val="00273D70"/>
    <w:rsid w:val="00273D9E"/>
    <w:rsid w:val="00273E0E"/>
    <w:rsid w:val="00273E84"/>
    <w:rsid w:val="00273FB6"/>
    <w:rsid w:val="0027443F"/>
    <w:rsid w:val="00274BB8"/>
    <w:rsid w:val="00274C41"/>
    <w:rsid w:val="00274DFF"/>
    <w:rsid w:val="00274E26"/>
    <w:rsid w:val="00275CEB"/>
    <w:rsid w:val="00276081"/>
    <w:rsid w:val="00276B6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305E"/>
    <w:rsid w:val="00283181"/>
    <w:rsid w:val="0028360D"/>
    <w:rsid w:val="002838A1"/>
    <w:rsid w:val="00283A0A"/>
    <w:rsid w:val="0028409E"/>
    <w:rsid w:val="002842EF"/>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499"/>
    <w:rsid w:val="002955BC"/>
    <w:rsid w:val="0029577E"/>
    <w:rsid w:val="00295BB5"/>
    <w:rsid w:val="00295BE1"/>
    <w:rsid w:val="00295FCF"/>
    <w:rsid w:val="00296227"/>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FD"/>
    <w:rsid w:val="002A2869"/>
    <w:rsid w:val="002A2AA1"/>
    <w:rsid w:val="002A2B92"/>
    <w:rsid w:val="002A2C89"/>
    <w:rsid w:val="002A3257"/>
    <w:rsid w:val="002A33C6"/>
    <w:rsid w:val="002A364B"/>
    <w:rsid w:val="002A36D6"/>
    <w:rsid w:val="002A37EE"/>
    <w:rsid w:val="002A3FC3"/>
    <w:rsid w:val="002A4063"/>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5213"/>
    <w:rsid w:val="002B5269"/>
    <w:rsid w:val="002B63FC"/>
    <w:rsid w:val="002B6D00"/>
    <w:rsid w:val="002B6E42"/>
    <w:rsid w:val="002B6FA2"/>
    <w:rsid w:val="002B74C5"/>
    <w:rsid w:val="002B77BF"/>
    <w:rsid w:val="002C05A7"/>
    <w:rsid w:val="002C0976"/>
    <w:rsid w:val="002C0ED2"/>
    <w:rsid w:val="002C0F2E"/>
    <w:rsid w:val="002C112C"/>
    <w:rsid w:val="002C1174"/>
    <w:rsid w:val="002C151A"/>
    <w:rsid w:val="002C160A"/>
    <w:rsid w:val="002C1961"/>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685"/>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699"/>
    <w:rsid w:val="002D071A"/>
    <w:rsid w:val="002D0BA3"/>
    <w:rsid w:val="002D0EDC"/>
    <w:rsid w:val="002D102E"/>
    <w:rsid w:val="002D17EC"/>
    <w:rsid w:val="002D1991"/>
    <w:rsid w:val="002D2CA1"/>
    <w:rsid w:val="002D2DF5"/>
    <w:rsid w:val="002D2DFD"/>
    <w:rsid w:val="002D2E85"/>
    <w:rsid w:val="002D30A3"/>
    <w:rsid w:val="002D34B2"/>
    <w:rsid w:val="002D3B37"/>
    <w:rsid w:val="002D3F84"/>
    <w:rsid w:val="002D4147"/>
    <w:rsid w:val="002D41BB"/>
    <w:rsid w:val="002D4863"/>
    <w:rsid w:val="002D4ABC"/>
    <w:rsid w:val="002D5126"/>
    <w:rsid w:val="002D5232"/>
    <w:rsid w:val="002D5255"/>
    <w:rsid w:val="002D5695"/>
    <w:rsid w:val="002D5890"/>
    <w:rsid w:val="002D5933"/>
    <w:rsid w:val="002D5BFA"/>
    <w:rsid w:val="002D5FDF"/>
    <w:rsid w:val="002D6218"/>
    <w:rsid w:val="002D6854"/>
    <w:rsid w:val="002D6B9B"/>
    <w:rsid w:val="002D6C36"/>
    <w:rsid w:val="002D6DCC"/>
    <w:rsid w:val="002D6E41"/>
    <w:rsid w:val="002D7637"/>
    <w:rsid w:val="002D7752"/>
    <w:rsid w:val="002D7A15"/>
    <w:rsid w:val="002E04D0"/>
    <w:rsid w:val="002E0B37"/>
    <w:rsid w:val="002E0B70"/>
    <w:rsid w:val="002E0BEF"/>
    <w:rsid w:val="002E0C9B"/>
    <w:rsid w:val="002E150B"/>
    <w:rsid w:val="002E17F2"/>
    <w:rsid w:val="002E1D24"/>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8C9"/>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F97"/>
    <w:rsid w:val="00302569"/>
    <w:rsid w:val="0030256B"/>
    <w:rsid w:val="00302B65"/>
    <w:rsid w:val="00302C8B"/>
    <w:rsid w:val="00302D11"/>
    <w:rsid w:val="003038EC"/>
    <w:rsid w:val="00304DAE"/>
    <w:rsid w:val="0030501F"/>
    <w:rsid w:val="00305143"/>
    <w:rsid w:val="0030522D"/>
    <w:rsid w:val="00305444"/>
    <w:rsid w:val="003060F2"/>
    <w:rsid w:val="003060F8"/>
    <w:rsid w:val="00306D4B"/>
    <w:rsid w:val="00306DB3"/>
    <w:rsid w:val="0030704D"/>
    <w:rsid w:val="00307A42"/>
    <w:rsid w:val="00307A45"/>
    <w:rsid w:val="00307BA1"/>
    <w:rsid w:val="00307BF3"/>
    <w:rsid w:val="00307C95"/>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8C2"/>
    <w:rsid w:val="00315FE9"/>
    <w:rsid w:val="00316480"/>
    <w:rsid w:val="00316549"/>
    <w:rsid w:val="00316569"/>
    <w:rsid w:val="003165B5"/>
    <w:rsid w:val="003166FB"/>
    <w:rsid w:val="00316D27"/>
    <w:rsid w:val="00317297"/>
    <w:rsid w:val="00320177"/>
    <w:rsid w:val="003203ED"/>
    <w:rsid w:val="0032072B"/>
    <w:rsid w:val="003207EA"/>
    <w:rsid w:val="0032097D"/>
    <w:rsid w:val="003210E0"/>
    <w:rsid w:val="003210FD"/>
    <w:rsid w:val="00321257"/>
    <w:rsid w:val="00321266"/>
    <w:rsid w:val="0032130F"/>
    <w:rsid w:val="00321C1A"/>
    <w:rsid w:val="00322359"/>
    <w:rsid w:val="00322643"/>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20E"/>
    <w:rsid w:val="0033167B"/>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66B"/>
    <w:rsid w:val="00343C63"/>
    <w:rsid w:val="00343CA5"/>
    <w:rsid w:val="0034447A"/>
    <w:rsid w:val="00345AB9"/>
    <w:rsid w:val="00346527"/>
    <w:rsid w:val="0034686F"/>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2ECB"/>
    <w:rsid w:val="00353AA8"/>
    <w:rsid w:val="00353F08"/>
    <w:rsid w:val="0035490B"/>
    <w:rsid w:val="00354F66"/>
    <w:rsid w:val="0035511B"/>
    <w:rsid w:val="0035538F"/>
    <w:rsid w:val="003556D6"/>
    <w:rsid w:val="00355B41"/>
    <w:rsid w:val="00356081"/>
    <w:rsid w:val="0035640C"/>
    <w:rsid w:val="00356AED"/>
    <w:rsid w:val="00356F20"/>
    <w:rsid w:val="00357380"/>
    <w:rsid w:val="00357412"/>
    <w:rsid w:val="00357F00"/>
    <w:rsid w:val="00360259"/>
    <w:rsid w:val="003602D9"/>
    <w:rsid w:val="003602E9"/>
    <w:rsid w:val="00360B5A"/>
    <w:rsid w:val="00361055"/>
    <w:rsid w:val="00361261"/>
    <w:rsid w:val="003616AD"/>
    <w:rsid w:val="003619B9"/>
    <w:rsid w:val="00361AA3"/>
    <w:rsid w:val="00361F44"/>
    <w:rsid w:val="003620B2"/>
    <w:rsid w:val="003620DB"/>
    <w:rsid w:val="00362410"/>
    <w:rsid w:val="003626B8"/>
    <w:rsid w:val="00362F2B"/>
    <w:rsid w:val="00363773"/>
    <w:rsid w:val="0036456F"/>
    <w:rsid w:val="00364711"/>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1"/>
    <w:rsid w:val="0036722D"/>
    <w:rsid w:val="003673AE"/>
    <w:rsid w:val="00367587"/>
    <w:rsid w:val="003675C8"/>
    <w:rsid w:val="0036766D"/>
    <w:rsid w:val="003676DC"/>
    <w:rsid w:val="00367B02"/>
    <w:rsid w:val="00370460"/>
    <w:rsid w:val="003708E9"/>
    <w:rsid w:val="00370C16"/>
    <w:rsid w:val="00370DDA"/>
    <w:rsid w:val="00370E47"/>
    <w:rsid w:val="00371062"/>
    <w:rsid w:val="003711A4"/>
    <w:rsid w:val="00371963"/>
    <w:rsid w:val="0037236B"/>
    <w:rsid w:val="00372AAF"/>
    <w:rsid w:val="0037369F"/>
    <w:rsid w:val="00373969"/>
    <w:rsid w:val="003739CF"/>
    <w:rsid w:val="00373CD5"/>
    <w:rsid w:val="00373F21"/>
    <w:rsid w:val="003742AC"/>
    <w:rsid w:val="003742CD"/>
    <w:rsid w:val="003744CE"/>
    <w:rsid w:val="00374F8B"/>
    <w:rsid w:val="0037531A"/>
    <w:rsid w:val="00375331"/>
    <w:rsid w:val="00375719"/>
    <w:rsid w:val="00375C5A"/>
    <w:rsid w:val="00376429"/>
    <w:rsid w:val="0037673C"/>
    <w:rsid w:val="00376795"/>
    <w:rsid w:val="003768AA"/>
    <w:rsid w:val="00376B0A"/>
    <w:rsid w:val="00376CE2"/>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1F8D"/>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61C1"/>
    <w:rsid w:val="00386578"/>
    <w:rsid w:val="00386747"/>
    <w:rsid w:val="00387E73"/>
    <w:rsid w:val="00390389"/>
    <w:rsid w:val="00390D95"/>
    <w:rsid w:val="00390FFE"/>
    <w:rsid w:val="003913DB"/>
    <w:rsid w:val="00391638"/>
    <w:rsid w:val="00391773"/>
    <w:rsid w:val="003918D0"/>
    <w:rsid w:val="003925DF"/>
    <w:rsid w:val="00392617"/>
    <w:rsid w:val="00392712"/>
    <w:rsid w:val="00392747"/>
    <w:rsid w:val="003927B8"/>
    <w:rsid w:val="00392D70"/>
    <w:rsid w:val="00393702"/>
    <w:rsid w:val="003939FF"/>
    <w:rsid w:val="00393FE3"/>
    <w:rsid w:val="0039401E"/>
    <w:rsid w:val="003946B1"/>
    <w:rsid w:val="0039480C"/>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21A1"/>
    <w:rsid w:val="003A21A8"/>
    <w:rsid w:val="003A2207"/>
    <w:rsid w:val="003A2223"/>
    <w:rsid w:val="003A2A0F"/>
    <w:rsid w:val="003A2DD7"/>
    <w:rsid w:val="003A374C"/>
    <w:rsid w:val="003A378D"/>
    <w:rsid w:val="003A3994"/>
    <w:rsid w:val="003A43BC"/>
    <w:rsid w:val="003A45A1"/>
    <w:rsid w:val="003A46C2"/>
    <w:rsid w:val="003A4AF6"/>
    <w:rsid w:val="003A4C34"/>
    <w:rsid w:val="003A4C90"/>
    <w:rsid w:val="003A4EBD"/>
    <w:rsid w:val="003A4FE1"/>
    <w:rsid w:val="003A5124"/>
    <w:rsid w:val="003A5539"/>
    <w:rsid w:val="003A55C7"/>
    <w:rsid w:val="003A5669"/>
    <w:rsid w:val="003A5B0A"/>
    <w:rsid w:val="003A5B44"/>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A50"/>
    <w:rsid w:val="003B1DDF"/>
    <w:rsid w:val="003B2343"/>
    <w:rsid w:val="003B2997"/>
    <w:rsid w:val="003B29D5"/>
    <w:rsid w:val="003B2AE7"/>
    <w:rsid w:val="003B2B22"/>
    <w:rsid w:val="003B2C64"/>
    <w:rsid w:val="003B2FC9"/>
    <w:rsid w:val="003B3075"/>
    <w:rsid w:val="003B30BD"/>
    <w:rsid w:val="003B30EE"/>
    <w:rsid w:val="003B35D9"/>
    <w:rsid w:val="003B3636"/>
    <w:rsid w:val="003B369F"/>
    <w:rsid w:val="003B36A3"/>
    <w:rsid w:val="003B3DB3"/>
    <w:rsid w:val="003B40D9"/>
    <w:rsid w:val="003B4971"/>
    <w:rsid w:val="003B4A81"/>
    <w:rsid w:val="003B4C05"/>
    <w:rsid w:val="003B4EB4"/>
    <w:rsid w:val="003B53CC"/>
    <w:rsid w:val="003B5D97"/>
    <w:rsid w:val="003B6389"/>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302"/>
    <w:rsid w:val="003C1CA4"/>
    <w:rsid w:val="003C1DEB"/>
    <w:rsid w:val="003C22BF"/>
    <w:rsid w:val="003C2358"/>
    <w:rsid w:val="003C248A"/>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C795E"/>
    <w:rsid w:val="003D0294"/>
    <w:rsid w:val="003D0625"/>
    <w:rsid w:val="003D109F"/>
    <w:rsid w:val="003D18E8"/>
    <w:rsid w:val="003D1943"/>
    <w:rsid w:val="003D19CB"/>
    <w:rsid w:val="003D2478"/>
    <w:rsid w:val="003D2612"/>
    <w:rsid w:val="003D290E"/>
    <w:rsid w:val="003D2D0C"/>
    <w:rsid w:val="003D2E03"/>
    <w:rsid w:val="003D334A"/>
    <w:rsid w:val="003D373A"/>
    <w:rsid w:val="003D375C"/>
    <w:rsid w:val="003D37DB"/>
    <w:rsid w:val="003D41C3"/>
    <w:rsid w:val="003D4835"/>
    <w:rsid w:val="003D4C1E"/>
    <w:rsid w:val="003D4CB6"/>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9A"/>
    <w:rsid w:val="003E1870"/>
    <w:rsid w:val="003E1934"/>
    <w:rsid w:val="003E1D16"/>
    <w:rsid w:val="003E1D23"/>
    <w:rsid w:val="003E1FDB"/>
    <w:rsid w:val="003E217E"/>
    <w:rsid w:val="003E24A5"/>
    <w:rsid w:val="003E2C50"/>
    <w:rsid w:val="003E2DEA"/>
    <w:rsid w:val="003E32A0"/>
    <w:rsid w:val="003E333B"/>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929"/>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5A"/>
    <w:rsid w:val="003F6BBE"/>
    <w:rsid w:val="003F7304"/>
    <w:rsid w:val="003F7674"/>
    <w:rsid w:val="003F77C3"/>
    <w:rsid w:val="003F7E23"/>
    <w:rsid w:val="004000E8"/>
    <w:rsid w:val="00400363"/>
    <w:rsid w:val="0040044E"/>
    <w:rsid w:val="004008B0"/>
    <w:rsid w:val="00401FDE"/>
    <w:rsid w:val="00402353"/>
    <w:rsid w:val="0040255D"/>
    <w:rsid w:val="004028A6"/>
    <w:rsid w:val="00402C24"/>
    <w:rsid w:val="00402E2B"/>
    <w:rsid w:val="00403406"/>
    <w:rsid w:val="0040346C"/>
    <w:rsid w:val="00403B4D"/>
    <w:rsid w:val="00403C08"/>
    <w:rsid w:val="00403FB4"/>
    <w:rsid w:val="004040C0"/>
    <w:rsid w:val="004041C6"/>
    <w:rsid w:val="00404606"/>
    <w:rsid w:val="00404F21"/>
    <w:rsid w:val="0040512B"/>
    <w:rsid w:val="0040529F"/>
    <w:rsid w:val="00405744"/>
    <w:rsid w:val="00405CA5"/>
    <w:rsid w:val="00405DBA"/>
    <w:rsid w:val="00405EA0"/>
    <w:rsid w:val="00406147"/>
    <w:rsid w:val="004065AA"/>
    <w:rsid w:val="00406620"/>
    <w:rsid w:val="0040664A"/>
    <w:rsid w:val="004067F3"/>
    <w:rsid w:val="00406832"/>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AAC"/>
    <w:rsid w:val="00413BF5"/>
    <w:rsid w:val="00413EB3"/>
    <w:rsid w:val="00414049"/>
    <w:rsid w:val="00414A4A"/>
    <w:rsid w:val="00414AB1"/>
    <w:rsid w:val="00414C64"/>
    <w:rsid w:val="00414CCC"/>
    <w:rsid w:val="00415E8A"/>
    <w:rsid w:val="00416DDF"/>
    <w:rsid w:val="00416EC3"/>
    <w:rsid w:val="00417B05"/>
    <w:rsid w:val="00417B86"/>
    <w:rsid w:val="00417C2A"/>
    <w:rsid w:val="00420230"/>
    <w:rsid w:val="00420A99"/>
    <w:rsid w:val="00421105"/>
    <w:rsid w:val="00421606"/>
    <w:rsid w:val="00421616"/>
    <w:rsid w:val="0042167F"/>
    <w:rsid w:val="00421DF3"/>
    <w:rsid w:val="00421F66"/>
    <w:rsid w:val="00422030"/>
    <w:rsid w:val="004223C4"/>
    <w:rsid w:val="004226C3"/>
    <w:rsid w:val="00422D12"/>
    <w:rsid w:val="004234DB"/>
    <w:rsid w:val="004234E7"/>
    <w:rsid w:val="00423A90"/>
    <w:rsid w:val="004242F4"/>
    <w:rsid w:val="00424774"/>
    <w:rsid w:val="00424836"/>
    <w:rsid w:val="00424A05"/>
    <w:rsid w:val="004251E3"/>
    <w:rsid w:val="004258C5"/>
    <w:rsid w:val="0042591B"/>
    <w:rsid w:val="00425A2C"/>
    <w:rsid w:val="00425A2E"/>
    <w:rsid w:val="00425B68"/>
    <w:rsid w:val="00426070"/>
    <w:rsid w:val="0042614B"/>
    <w:rsid w:val="00426910"/>
    <w:rsid w:val="00426A02"/>
    <w:rsid w:val="00426A23"/>
    <w:rsid w:val="00426AA7"/>
    <w:rsid w:val="00426ADD"/>
    <w:rsid w:val="00427248"/>
    <w:rsid w:val="00427772"/>
    <w:rsid w:val="004277E9"/>
    <w:rsid w:val="004307EB"/>
    <w:rsid w:val="00430C69"/>
    <w:rsid w:val="004312D5"/>
    <w:rsid w:val="0043145E"/>
    <w:rsid w:val="00431490"/>
    <w:rsid w:val="004319AA"/>
    <w:rsid w:val="00431A9F"/>
    <w:rsid w:val="00431E94"/>
    <w:rsid w:val="004324B4"/>
    <w:rsid w:val="0043288A"/>
    <w:rsid w:val="004328D6"/>
    <w:rsid w:val="0043299F"/>
    <w:rsid w:val="00432F94"/>
    <w:rsid w:val="00433752"/>
    <w:rsid w:val="00433850"/>
    <w:rsid w:val="00433B5E"/>
    <w:rsid w:val="00433CB2"/>
    <w:rsid w:val="00433FA6"/>
    <w:rsid w:val="004343F4"/>
    <w:rsid w:val="004345C8"/>
    <w:rsid w:val="0043473D"/>
    <w:rsid w:val="00434E58"/>
    <w:rsid w:val="00434ED0"/>
    <w:rsid w:val="00434EE3"/>
    <w:rsid w:val="00435252"/>
    <w:rsid w:val="00436478"/>
    <w:rsid w:val="004371C6"/>
    <w:rsid w:val="00437447"/>
    <w:rsid w:val="00437DBD"/>
    <w:rsid w:val="0044047F"/>
    <w:rsid w:val="0044062D"/>
    <w:rsid w:val="00440C67"/>
    <w:rsid w:val="004410B9"/>
    <w:rsid w:val="00441829"/>
    <w:rsid w:val="00441903"/>
    <w:rsid w:val="00441A92"/>
    <w:rsid w:val="00442256"/>
    <w:rsid w:val="004427DC"/>
    <w:rsid w:val="00442A5F"/>
    <w:rsid w:val="00442BC9"/>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B6D"/>
    <w:rsid w:val="00455D0D"/>
    <w:rsid w:val="00455E5B"/>
    <w:rsid w:val="00455E7F"/>
    <w:rsid w:val="0045606C"/>
    <w:rsid w:val="0045630F"/>
    <w:rsid w:val="00456425"/>
    <w:rsid w:val="004565B0"/>
    <w:rsid w:val="00456D12"/>
    <w:rsid w:val="00456D8C"/>
    <w:rsid w:val="00456EB2"/>
    <w:rsid w:val="00457173"/>
    <w:rsid w:val="00457565"/>
    <w:rsid w:val="00457982"/>
    <w:rsid w:val="00457B3B"/>
    <w:rsid w:val="00457B71"/>
    <w:rsid w:val="00457ED6"/>
    <w:rsid w:val="00460D15"/>
    <w:rsid w:val="004612EF"/>
    <w:rsid w:val="00461301"/>
    <w:rsid w:val="00461508"/>
    <w:rsid w:val="004616E7"/>
    <w:rsid w:val="00461892"/>
    <w:rsid w:val="00461DCE"/>
    <w:rsid w:val="00462C36"/>
    <w:rsid w:val="00462D8F"/>
    <w:rsid w:val="00463615"/>
    <w:rsid w:val="0046371D"/>
    <w:rsid w:val="0046493F"/>
    <w:rsid w:val="004653C8"/>
    <w:rsid w:val="004660FA"/>
    <w:rsid w:val="004661B2"/>
    <w:rsid w:val="00466545"/>
    <w:rsid w:val="00466667"/>
    <w:rsid w:val="004669E2"/>
    <w:rsid w:val="00466C8A"/>
    <w:rsid w:val="00466F5E"/>
    <w:rsid w:val="00466FFC"/>
    <w:rsid w:val="00467164"/>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C87"/>
    <w:rsid w:val="00473DCE"/>
    <w:rsid w:val="0047400F"/>
    <w:rsid w:val="00474209"/>
    <w:rsid w:val="004751F6"/>
    <w:rsid w:val="004754DA"/>
    <w:rsid w:val="0047556B"/>
    <w:rsid w:val="0047579F"/>
    <w:rsid w:val="004759C4"/>
    <w:rsid w:val="00475BD0"/>
    <w:rsid w:val="004762F6"/>
    <w:rsid w:val="004764F9"/>
    <w:rsid w:val="00476675"/>
    <w:rsid w:val="00476AA1"/>
    <w:rsid w:val="0047719A"/>
    <w:rsid w:val="00477272"/>
    <w:rsid w:val="00477493"/>
    <w:rsid w:val="00477768"/>
    <w:rsid w:val="0047789C"/>
    <w:rsid w:val="00477F31"/>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586"/>
    <w:rsid w:val="004846AA"/>
    <w:rsid w:val="00484787"/>
    <w:rsid w:val="00484B73"/>
    <w:rsid w:val="00484D07"/>
    <w:rsid w:val="0048579F"/>
    <w:rsid w:val="00485B50"/>
    <w:rsid w:val="0048634B"/>
    <w:rsid w:val="00486739"/>
    <w:rsid w:val="00486889"/>
    <w:rsid w:val="00486CFB"/>
    <w:rsid w:val="00487362"/>
    <w:rsid w:val="00490025"/>
    <w:rsid w:val="004902A7"/>
    <w:rsid w:val="004904D0"/>
    <w:rsid w:val="00490B24"/>
    <w:rsid w:val="00490BA0"/>
    <w:rsid w:val="00490C61"/>
    <w:rsid w:val="00490C6F"/>
    <w:rsid w:val="00491816"/>
    <w:rsid w:val="00491901"/>
    <w:rsid w:val="00491B36"/>
    <w:rsid w:val="00492BC5"/>
    <w:rsid w:val="00492E72"/>
    <w:rsid w:val="00493240"/>
    <w:rsid w:val="00494AD6"/>
    <w:rsid w:val="00495043"/>
    <w:rsid w:val="00495941"/>
    <w:rsid w:val="00496498"/>
    <w:rsid w:val="004964F1"/>
    <w:rsid w:val="00496C6B"/>
    <w:rsid w:val="00496E03"/>
    <w:rsid w:val="00496E68"/>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95"/>
    <w:rsid w:val="004A18FA"/>
    <w:rsid w:val="004A2192"/>
    <w:rsid w:val="004A21DF"/>
    <w:rsid w:val="004A246A"/>
    <w:rsid w:val="004A27DF"/>
    <w:rsid w:val="004A2B94"/>
    <w:rsid w:val="004A2D47"/>
    <w:rsid w:val="004A31E7"/>
    <w:rsid w:val="004A360E"/>
    <w:rsid w:val="004A3622"/>
    <w:rsid w:val="004A3900"/>
    <w:rsid w:val="004A3A69"/>
    <w:rsid w:val="004A431B"/>
    <w:rsid w:val="004A4A51"/>
    <w:rsid w:val="004A4D1E"/>
    <w:rsid w:val="004A5256"/>
    <w:rsid w:val="004A574C"/>
    <w:rsid w:val="004A59F9"/>
    <w:rsid w:val="004A614C"/>
    <w:rsid w:val="004A62F4"/>
    <w:rsid w:val="004A637F"/>
    <w:rsid w:val="004A6776"/>
    <w:rsid w:val="004A7AB2"/>
    <w:rsid w:val="004A7D0F"/>
    <w:rsid w:val="004B0802"/>
    <w:rsid w:val="004B0840"/>
    <w:rsid w:val="004B0924"/>
    <w:rsid w:val="004B09DB"/>
    <w:rsid w:val="004B0BE0"/>
    <w:rsid w:val="004B0EE4"/>
    <w:rsid w:val="004B1049"/>
    <w:rsid w:val="004B1063"/>
    <w:rsid w:val="004B1157"/>
    <w:rsid w:val="004B1790"/>
    <w:rsid w:val="004B1BDA"/>
    <w:rsid w:val="004B1C1E"/>
    <w:rsid w:val="004B1CFE"/>
    <w:rsid w:val="004B1D18"/>
    <w:rsid w:val="004B1DB8"/>
    <w:rsid w:val="004B1FC5"/>
    <w:rsid w:val="004B2532"/>
    <w:rsid w:val="004B2540"/>
    <w:rsid w:val="004B2F6C"/>
    <w:rsid w:val="004B3B1F"/>
    <w:rsid w:val="004B3DBA"/>
    <w:rsid w:val="004B3FDA"/>
    <w:rsid w:val="004B4387"/>
    <w:rsid w:val="004B4459"/>
    <w:rsid w:val="004B44CE"/>
    <w:rsid w:val="004B4593"/>
    <w:rsid w:val="004B4599"/>
    <w:rsid w:val="004B5433"/>
    <w:rsid w:val="004B5D51"/>
    <w:rsid w:val="004B624E"/>
    <w:rsid w:val="004B6713"/>
    <w:rsid w:val="004B6DA3"/>
    <w:rsid w:val="004B723F"/>
    <w:rsid w:val="004B74E1"/>
    <w:rsid w:val="004B7C0C"/>
    <w:rsid w:val="004C0177"/>
    <w:rsid w:val="004C0225"/>
    <w:rsid w:val="004C0483"/>
    <w:rsid w:val="004C04E9"/>
    <w:rsid w:val="004C0C9D"/>
    <w:rsid w:val="004C1260"/>
    <w:rsid w:val="004C14E7"/>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D8"/>
    <w:rsid w:val="004C72BF"/>
    <w:rsid w:val="004C77F7"/>
    <w:rsid w:val="004D0224"/>
    <w:rsid w:val="004D0597"/>
    <w:rsid w:val="004D06BB"/>
    <w:rsid w:val="004D08BD"/>
    <w:rsid w:val="004D1E9E"/>
    <w:rsid w:val="004D2254"/>
    <w:rsid w:val="004D22B0"/>
    <w:rsid w:val="004D269D"/>
    <w:rsid w:val="004D2D88"/>
    <w:rsid w:val="004D30C0"/>
    <w:rsid w:val="004D36B1"/>
    <w:rsid w:val="004D3768"/>
    <w:rsid w:val="004D3827"/>
    <w:rsid w:val="004D3C15"/>
    <w:rsid w:val="004D4A35"/>
    <w:rsid w:val="004D4E61"/>
    <w:rsid w:val="004D594B"/>
    <w:rsid w:val="004D618D"/>
    <w:rsid w:val="004D6536"/>
    <w:rsid w:val="004D6A66"/>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E8E"/>
    <w:rsid w:val="004E3F0D"/>
    <w:rsid w:val="004E3FDB"/>
    <w:rsid w:val="004E45AE"/>
    <w:rsid w:val="004E462E"/>
    <w:rsid w:val="004E474E"/>
    <w:rsid w:val="004E53C7"/>
    <w:rsid w:val="004E56DC"/>
    <w:rsid w:val="004E5F91"/>
    <w:rsid w:val="004E63FD"/>
    <w:rsid w:val="004E6C0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681A"/>
    <w:rsid w:val="004F735E"/>
    <w:rsid w:val="004F7B73"/>
    <w:rsid w:val="004F7C51"/>
    <w:rsid w:val="00500362"/>
    <w:rsid w:val="00500B52"/>
    <w:rsid w:val="00500C26"/>
    <w:rsid w:val="005011FB"/>
    <w:rsid w:val="00502124"/>
    <w:rsid w:val="00502401"/>
    <w:rsid w:val="005024D8"/>
    <w:rsid w:val="0050268E"/>
    <w:rsid w:val="0050318E"/>
    <w:rsid w:val="00503A23"/>
    <w:rsid w:val="00504512"/>
    <w:rsid w:val="00504D78"/>
    <w:rsid w:val="00505152"/>
    <w:rsid w:val="005054E8"/>
    <w:rsid w:val="00505539"/>
    <w:rsid w:val="005058CE"/>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571"/>
    <w:rsid w:val="00513625"/>
    <w:rsid w:val="00514531"/>
    <w:rsid w:val="00514539"/>
    <w:rsid w:val="005146A4"/>
    <w:rsid w:val="00514FD1"/>
    <w:rsid w:val="005153A7"/>
    <w:rsid w:val="00515B60"/>
    <w:rsid w:val="0051689A"/>
    <w:rsid w:val="00517338"/>
    <w:rsid w:val="005173A8"/>
    <w:rsid w:val="0051769E"/>
    <w:rsid w:val="00517FD4"/>
    <w:rsid w:val="005216D4"/>
    <w:rsid w:val="005219CF"/>
    <w:rsid w:val="00522170"/>
    <w:rsid w:val="0052256D"/>
    <w:rsid w:val="00522857"/>
    <w:rsid w:val="00522D5A"/>
    <w:rsid w:val="005233EA"/>
    <w:rsid w:val="005234AA"/>
    <w:rsid w:val="00523536"/>
    <w:rsid w:val="00523579"/>
    <w:rsid w:val="0052372A"/>
    <w:rsid w:val="0052426C"/>
    <w:rsid w:val="005242F7"/>
    <w:rsid w:val="005243A0"/>
    <w:rsid w:val="005245A0"/>
    <w:rsid w:val="00524953"/>
    <w:rsid w:val="005251B0"/>
    <w:rsid w:val="00525884"/>
    <w:rsid w:val="00525A40"/>
    <w:rsid w:val="005266DD"/>
    <w:rsid w:val="005267A3"/>
    <w:rsid w:val="00527A14"/>
    <w:rsid w:val="00527D68"/>
    <w:rsid w:val="005301D3"/>
    <w:rsid w:val="00530333"/>
    <w:rsid w:val="005306FD"/>
    <w:rsid w:val="00530D7E"/>
    <w:rsid w:val="0053100E"/>
    <w:rsid w:val="00531DA2"/>
    <w:rsid w:val="005329B5"/>
    <w:rsid w:val="00532A25"/>
    <w:rsid w:val="005331E6"/>
    <w:rsid w:val="00533354"/>
    <w:rsid w:val="00533C5F"/>
    <w:rsid w:val="00534AE0"/>
    <w:rsid w:val="00534B59"/>
    <w:rsid w:val="00534D24"/>
    <w:rsid w:val="005350BC"/>
    <w:rsid w:val="00535499"/>
    <w:rsid w:val="00535666"/>
    <w:rsid w:val="00536759"/>
    <w:rsid w:val="00536B97"/>
    <w:rsid w:val="00536DF7"/>
    <w:rsid w:val="00537C62"/>
    <w:rsid w:val="00537DB8"/>
    <w:rsid w:val="005401CB"/>
    <w:rsid w:val="005408C3"/>
    <w:rsid w:val="00541033"/>
    <w:rsid w:val="005417A3"/>
    <w:rsid w:val="0054206F"/>
    <w:rsid w:val="0054282C"/>
    <w:rsid w:val="00542D12"/>
    <w:rsid w:val="00542D6E"/>
    <w:rsid w:val="00543B3A"/>
    <w:rsid w:val="00543E1E"/>
    <w:rsid w:val="00544751"/>
    <w:rsid w:val="00544AC8"/>
    <w:rsid w:val="00544E64"/>
    <w:rsid w:val="00545011"/>
    <w:rsid w:val="00545796"/>
    <w:rsid w:val="00545CF3"/>
    <w:rsid w:val="00546101"/>
    <w:rsid w:val="0054634A"/>
    <w:rsid w:val="0054640C"/>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D82"/>
    <w:rsid w:val="00554D8B"/>
    <w:rsid w:val="00554E19"/>
    <w:rsid w:val="00555048"/>
    <w:rsid w:val="00555EBE"/>
    <w:rsid w:val="0055688F"/>
    <w:rsid w:val="005574AF"/>
    <w:rsid w:val="005577C0"/>
    <w:rsid w:val="00557DB4"/>
    <w:rsid w:val="00557E53"/>
    <w:rsid w:val="00560693"/>
    <w:rsid w:val="00560C31"/>
    <w:rsid w:val="00560E24"/>
    <w:rsid w:val="0056121F"/>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B3D"/>
    <w:rsid w:val="00567D95"/>
    <w:rsid w:val="0057037F"/>
    <w:rsid w:val="005704BB"/>
    <w:rsid w:val="00570632"/>
    <w:rsid w:val="00570945"/>
    <w:rsid w:val="00570D73"/>
    <w:rsid w:val="00571554"/>
    <w:rsid w:val="005715FC"/>
    <w:rsid w:val="005716E3"/>
    <w:rsid w:val="005717FF"/>
    <w:rsid w:val="00571A96"/>
    <w:rsid w:val="00571BD0"/>
    <w:rsid w:val="00571BE1"/>
    <w:rsid w:val="00571D1C"/>
    <w:rsid w:val="00571D3C"/>
    <w:rsid w:val="00572505"/>
    <w:rsid w:val="00572A03"/>
    <w:rsid w:val="00572B68"/>
    <w:rsid w:val="005735CE"/>
    <w:rsid w:val="00573678"/>
    <w:rsid w:val="00573D34"/>
    <w:rsid w:val="005743DE"/>
    <w:rsid w:val="0057441D"/>
    <w:rsid w:val="0057450F"/>
    <w:rsid w:val="00574855"/>
    <w:rsid w:val="0057486A"/>
    <w:rsid w:val="005752DA"/>
    <w:rsid w:val="005764C7"/>
    <w:rsid w:val="00576734"/>
    <w:rsid w:val="00576784"/>
    <w:rsid w:val="00577490"/>
    <w:rsid w:val="0057762F"/>
    <w:rsid w:val="00577ACB"/>
    <w:rsid w:val="00577C68"/>
    <w:rsid w:val="005804A7"/>
    <w:rsid w:val="005807DC"/>
    <w:rsid w:val="0058084E"/>
    <w:rsid w:val="0058172D"/>
    <w:rsid w:val="005817C9"/>
    <w:rsid w:val="0058225B"/>
    <w:rsid w:val="00582469"/>
    <w:rsid w:val="00582561"/>
    <w:rsid w:val="0058279B"/>
    <w:rsid w:val="00582809"/>
    <w:rsid w:val="00582CDB"/>
    <w:rsid w:val="00582FA3"/>
    <w:rsid w:val="00583B63"/>
    <w:rsid w:val="00583BA4"/>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BBD"/>
    <w:rsid w:val="005A4053"/>
    <w:rsid w:val="005A4246"/>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36E"/>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34C"/>
    <w:rsid w:val="005B5493"/>
    <w:rsid w:val="005B5511"/>
    <w:rsid w:val="005B55B9"/>
    <w:rsid w:val="005B576D"/>
    <w:rsid w:val="005B5EAF"/>
    <w:rsid w:val="005B6126"/>
    <w:rsid w:val="005B62C5"/>
    <w:rsid w:val="005B64E7"/>
    <w:rsid w:val="005B673A"/>
    <w:rsid w:val="005B6972"/>
    <w:rsid w:val="005B6D71"/>
    <w:rsid w:val="005B6DDA"/>
    <w:rsid w:val="005B6F83"/>
    <w:rsid w:val="005C0577"/>
    <w:rsid w:val="005C071C"/>
    <w:rsid w:val="005C0C89"/>
    <w:rsid w:val="005C156D"/>
    <w:rsid w:val="005C15E4"/>
    <w:rsid w:val="005C1BD2"/>
    <w:rsid w:val="005C2555"/>
    <w:rsid w:val="005C2834"/>
    <w:rsid w:val="005C2B83"/>
    <w:rsid w:val="005C34D3"/>
    <w:rsid w:val="005C37F3"/>
    <w:rsid w:val="005C3959"/>
    <w:rsid w:val="005C3F85"/>
    <w:rsid w:val="005C3FD6"/>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C70"/>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CDC"/>
    <w:rsid w:val="005D6010"/>
    <w:rsid w:val="005D623C"/>
    <w:rsid w:val="005D6446"/>
    <w:rsid w:val="005D69BE"/>
    <w:rsid w:val="005D7271"/>
    <w:rsid w:val="005D7A1B"/>
    <w:rsid w:val="005D7B61"/>
    <w:rsid w:val="005D7C82"/>
    <w:rsid w:val="005D7ED3"/>
    <w:rsid w:val="005E05AC"/>
    <w:rsid w:val="005E0C50"/>
    <w:rsid w:val="005E0C55"/>
    <w:rsid w:val="005E18FE"/>
    <w:rsid w:val="005E1E06"/>
    <w:rsid w:val="005E243B"/>
    <w:rsid w:val="005E24CC"/>
    <w:rsid w:val="005E251B"/>
    <w:rsid w:val="005E26FB"/>
    <w:rsid w:val="005E2DCB"/>
    <w:rsid w:val="005E33DA"/>
    <w:rsid w:val="005E33ED"/>
    <w:rsid w:val="005E385F"/>
    <w:rsid w:val="005E40B1"/>
    <w:rsid w:val="005E4663"/>
    <w:rsid w:val="005E4FCF"/>
    <w:rsid w:val="005E501E"/>
    <w:rsid w:val="005E5362"/>
    <w:rsid w:val="005E53B7"/>
    <w:rsid w:val="005E5895"/>
    <w:rsid w:val="005E5B81"/>
    <w:rsid w:val="005E5C0A"/>
    <w:rsid w:val="005E5C54"/>
    <w:rsid w:val="005E5D03"/>
    <w:rsid w:val="005E63D7"/>
    <w:rsid w:val="005E6492"/>
    <w:rsid w:val="005E6756"/>
    <w:rsid w:val="005E7321"/>
    <w:rsid w:val="005E7CB8"/>
    <w:rsid w:val="005F0880"/>
    <w:rsid w:val="005F0BC4"/>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0A5"/>
    <w:rsid w:val="00600548"/>
    <w:rsid w:val="0060064D"/>
    <w:rsid w:val="00600C27"/>
    <w:rsid w:val="00601E36"/>
    <w:rsid w:val="00601F2D"/>
    <w:rsid w:val="0060200F"/>
    <w:rsid w:val="00602451"/>
    <w:rsid w:val="00602463"/>
    <w:rsid w:val="0060251F"/>
    <w:rsid w:val="00602533"/>
    <w:rsid w:val="0060283C"/>
    <w:rsid w:val="00602EF6"/>
    <w:rsid w:val="00603361"/>
    <w:rsid w:val="006035D3"/>
    <w:rsid w:val="00603A84"/>
    <w:rsid w:val="00604078"/>
    <w:rsid w:val="00604152"/>
    <w:rsid w:val="006046AB"/>
    <w:rsid w:val="00604F14"/>
    <w:rsid w:val="00605289"/>
    <w:rsid w:val="00605346"/>
    <w:rsid w:val="006059C5"/>
    <w:rsid w:val="00605A45"/>
    <w:rsid w:val="00605FB6"/>
    <w:rsid w:val="00606795"/>
    <w:rsid w:val="00606ECD"/>
    <w:rsid w:val="006074C1"/>
    <w:rsid w:val="0060764F"/>
    <w:rsid w:val="006076E6"/>
    <w:rsid w:val="006077E5"/>
    <w:rsid w:val="00607ECA"/>
    <w:rsid w:val="00610E1F"/>
    <w:rsid w:val="006110CB"/>
    <w:rsid w:val="00611209"/>
    <w:rsid w:val="00611AB9"/>
    <w:rsid w:val="00611D47"/>
    <w:rsid w:val="00611DA4"/>
    <w:rsid w:val="00611FDB"/>
    <w:rsid w:val="00613257"/>
    <w:rsid w:val="00613718"/>
    <w:rsid w:val="00613A60"/>
    <w:rsid w:val="00613F3F"/>
    <w:rsid w:val="0061411E"/>
    <w:rsid w:val="00614713"/>
    <w:rsid w:val="00614994"/>
    <w:rsid w:val="00614D47"/>
    <w:rsid w:val="00614F40"/>
    <w:rsid w:val="00614FEA"/>
    <w:rsid w:val="006151D2"/>
    <w:rsid w:val="00615318"/>
    <w:rsid w:val="006169AA"/>
    <w:rsid w:val="00616D03"/>
    <w:rsid w:val="00617C1C"/>
    <w:rsid w:val="0062090B"/>
    <w:rsid w:val="00620B97"/>
    <w:rsid w:val="00621662"/>
    <w:rsid w:val="00621731"/>
    <w:rsid w:val="00621751"/>
    <w:rsid w:val="00621885"/>
    <w:rsid w:val="0062281D"/>
    <w:rsid w:val="00622E4D"/>
    <w:rsid w:val="00623058"/>
    <w:rsid w:val="006232E1"/>
    <w:rsid w:val="006234A6"/>
    <w:rsid w:val="00623746"/>
    <w:rsid w:val="00623BEF"/>
    <w:rsid w:val="0062412E"/>
    <w:rsid w:val="00624F2B"/>
    <w:rsid w:val="00624FBA"/>
    <w:rsid w:val="006252E1"/>
    <w:rsid w:val="006254B7"/>
    <w:rsid w:val="006254FD"/>
    <w:rsid w:val="00625D40"/>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1EE0"/>
    <w:rsid w:val="00632043"/>
    <w:rsid w:val="006325AF"/>
    <w:rsid w:val="0063284C"/>
    <w:rsid w:val="0063289E"/>
    <w:rsid w:val="00632BD0"/>
    <w:rsid w:val="00632CC1"/>
    <w:rsid w:val="00633027"/>
    <w:rsid w:val="006335FF"/>
    <w:rsid w:val="00633697"/>
    <w:rsid w:val="00633E73"/>
    <w:rsid w:val="00633F5B"/>
    <w:rsid w:val="00634786"/>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1"/>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4D21"/>
    <w:rsid w:val="0064512F"/>
    <w:rsid w:val="00645482"/>
    <w:rsid w:val="00645C2B"/>
    <w:rsid w:val="00645D49"/>
    <w:rsid w:val="00645E2E"/>
    <w:rsid w:val="0064624E"/>
    <w:rsid w:val="00646703"/>
    <w:rsid w:val="006468D9"/>
    <w:rsid w:val="00646A44"/>
    <w:rsid w:val="00646E7E"/>
    <w:rsid w:val="0064741B"/>
    <w:rsid w:val="00647435"/>
    <w:rsid w:val="006477F5"/>
    <w:rsid w:val="00650A63"/>
    <w:rsid w:val="00650AB9"/>
    <w:rsid w:val="00650C80"/>
    <w:rsid w:val="00650EA2"/>
    <w:rsid w:val="0065121F"/>
    <w:rsid w:val="00651220"/>
    <w:rsid w:val="0065127D"/>
    <w:rsid w:val="006514B4"/>
    <w:rsid w:val="0065150D"/>
    <w:rsid w:val="006518D6"/>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D9"/>
    <w:rsid w:val="00655CF7"/>
    <w:rsid w:val="00655D5A"/>
    <w:rsid w:val="00655FBD"/>
    <w:rsid w:val="00656776"/>
    <w:rsid w:val="00656A92"/>
    <w:rsid w:val="00656D4F"/>
    <w:rsid w:val="00656DDE"/>
    <w:rsid w:val="00656DF3"/>
    <w:rsid w:val="00656EDA"/>
    <w:rsid w:val="0066011D"/>
    <w:rsid w:val="0066058A"/>
    <w:rsid w:val="006607C0"/>
    <w:rsid w:val="00660876"/>
    <w:rsid w:val="00660927"/>
    <w:rsid w:val="00660951"/>
    <w:rsid w:val="006613A6"/>
    <w:rsid w:val="006616CB"/>
    <w:rsid w:val="006628F2"/>
    <w:rsid w:val="00662919"/>
    <w:rsid w:val="006634B9"/>
    <w:rsid w:val="006634E6"/>
    <w:rsid w:val="006635AD"/>
    <w:rsid w:val="00663730"/>
    <w:rsid w:val="006637CA"/>
    <w:rsid w:val="0066393C"/>
    <w:rsid w:val="006639FE"/>
    <w:rsid w:val="00663AEB"/>
    <w:rsid w:val="00663B95"/>
    <w:rsid w:val="00663B9F"/>
    <w:rsid w:val="006643AB"/>
    <w:rsid w:val="00664543"/>
    <w:rsid w:val="00664E1D"/>
    <w:rsid w:val="006653B8"/>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9EF"/>
    <w:rsid w:val="00673B0F"/>
    <w:rsid w:val="00673D26"/>
    <w:rsid w:val="00673EE5"/>
    <w:rsid w:val="00674146"/>
    <w:rsid w:val="006741F2"/>
    <w:rsid w:val="0067421C"/>
    <w:rsid w:val="00674C3A"/>
    <w:rsid w:val="00674CC3"/>
    <w:rsid w:val="00675341"/>
    <w:rsid w:val="0067586E"/>
    <w:rsid w:val="00675C72"/>
    <w:rsid w:val="00675D32"/>
    <w:rsid w:val="006767FA"/>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6EFE"/>
    <w:rsid w:val="0068713B"/>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C29"/>
    <w:rsid w:val="00692D04"/>
    <w:rsid w:val="00692E40"/>
    <w:rsid w:val="006931AC"/>
    <w:rsid w:val="00694727"/>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D3D"/>
    <w:rsid w:val="006A5E28"/>
    <w:rsid w:val="006A613C"/>
    <w:rsid w:val="006A63E7"/>
    <w:rsid w:val="006A6555"/>
    <w:rsid w:val="006A6789"/>
    <w:rsid w:val="006A697B"/>
    <w:rsid w:val="006A6EEA"/>
    <w:rsid w:val="006A712C"/>
    <w:rsid w:val="006A71FA"/>
    <w:rsid w:val="006A7437"/>
    <w:rsid w:val="006A78F3"/>
    <w:rsid w:val="006A7972"/>
    <w:rsid w:val="006A7AFF"/>
    <w:rsid w:val="006A7CC4"/>
    <w:rsid w:val="006B0090"/>
    <w:rsid w:val="006B040B"/>
    <w:rsid w:val="006B077A"/>
    <w:rsid w:val="006B07C5"/>
    <w:rsid w:val="006B0D82"/>
    <w:rsid w:val="006B0EC6"/>
    <w:rsid w:val="006B1816"/>
    <w:rsid w:val="006B1F20"/>
    <w:rsid w:val="006B2099"/>
    <w:rsid w:val="006B2283"/>
    <w:rsid w:val="006B26D5"/>
    <w:rsid w:val="006B2A51"/>
    <w:rsid w:val="006B2CEB"/>
    <w:rsid w:val="006B2EEB"/>
    <w:rsid w:val="006B383D"/>
    <w:rsid w:val="006B3930"/>
    <w:rsid w:val="006B3DBE"/>
    <w:rsid w:val="006B4329"/>
    <w:rsid w:val="006B49CD"/>
    <w:rsid w:val="006B4B55"/>
    <w:rsid w:val="006B50CF"/>
    <w:rsid w:val="006B56C6"/>
    <w:rsid w:val="006B5AA5"/>
    <w:rsid w:val="006B65A6"/>
    <w:rsid w:val="006B65D4"/>
    <w:rsid w:val="006B6E97"/>
    <w:rsid w:val="006B70C9"/>
    <w:rsid w:val="006B7277"/>
    <w:rsid w:val="006B759E"/>
    <w:rsid w:val="006B7F40"/>
    <w:rsid w:val="006C03B8"/>
    <w:rsid w:val="006C0864"/>
    <w:rsid w:val="006C15BC"/>
    <w:rsid w:val="006C17AD"/>
    <w:rsid w:val="006C29D7"/>
    <w:rsid w:val="006C2D02"/>
    <w:rsid w:val="006C2D3F"/>
    <w:rsid w:val="006C32F5"/>
    <w:rsid w:val="006C3820"/>
    <w:rsid w:val="006C385B"/>
    <w:rsid w:val="006C3BFD"/>
    <w:rsid w:val="006C405C"/>
    <w:rsid w:val="006C4288"/>
    <w:rsid w:val="006C47E5"/>
    <w:rsid w:val="006C4E5C"/>
    <w:rsid w:val="006C545C"/>
    <w:rsid w:val="006C5561"/>
    <w:rsid w:val="006C5686"/>
    <w:rsid w:val="006C58DF"/>
    <w:rsid w:val="006C59FF"/>
    <w:rsid w:val="006C5B25"/>
    <w:rsid w:val="006C5E83"/>
    <w:rsid w:val="006C5EC9"/>
    <w:rsid w:val="006C6059"/>
    <w:rsid w:val="006C65D0"/>
    <w:rsid w:val="006C7522"/>
    <w:rsid w:val="006C791E"/>
    <w:rsid w:val="006C7EF3"/>
    <w:rsid w:val="006D019C"/>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09D"/>
    <w:rsid w:val="006D4283"/>
    <w:rsid w:val="006D44A2"/>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67C"/>
    <w:rsid w:val="006E28B7"/>
    <w:rsid w:val="006E2B61"/>
    <w:rsid w:val="006E3310"/>
    <w:rsid w:val="006E3367"/>
    <w:rsid w:val="006E350F"/>
    <w:rsid w:val="006E3FA0"/>
    <w:rsid w:val="006E43B2"/>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5A5"/>
    <w:rsid w:val="006E7834"/>
    <w:rsid w:val="006E79E6"/>
    <w:rsid w:val="006E7A6D"/>
    <w:rsid w:val="006E7D3B"/>
    <w:rsid w:val="006E7E11"/>
    <w:rsid w:val="006F028F"/>
    <w:rsid w:val="006F0CF9"/>
    <w:rsid w:val="006F0D29"/>
    <w:rsid w:val="006F0E91"/>
    <w:rsid w:val="006F136D"/>
    <w:rsid w:val="006F16A3"/>
    <w:rsid w:val="006F1B70"/>
    <w:rsid w:val="006F2018"/>
    <w:rsid w:val="006F2504"/>
    <w:rsid w:val="006F3141"/>
    <w:rsid w:val="006F341D"/>
    <w:rsid w:val="006F370B"/>
    <w:rsid w:val="006F3B3A"/>
    <w:rsid w:val="006F3CB8"/>
    <w:rsid w:val="006F4088"/>
    <w:rsid w:val="006F43CD"/>
    <w:rsid w:val="006F4595"/>
    <w:rsid w:val="006F487D"/>
    <w:rsid w:val="006F4FB3"/>
    <w:rsid w:val="006F5214"/>
    <w:rsid w:val="006F55CB"/>
    <w:rsid w:val="006F58D4"/>
    <w:rsid w:val="006F5C9A"/>
    <w:rsid w:val="006F5CAA"/>
    <w:rsid w:val="006F5EB7"/>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5D6"/>
    <w:rsid w:val="007028CD"/>
    <w:rsid w:val="007029E8"/>
    <w:rsid w:val="00702A0D"/>
    <w:rsid w:val="00703123"/>
    <w:rsid w:val="0070346E"/>
    <w:rsid w:val="0070355D"/>
    <w:rsid w:val="00703660"/>
    <w:rsid w:val="00703A23"/>
    <w:rsid w:val="00703F1E"/>
    <w:rsid w:val="00704647"/>
    <w:rsid w:val="00704736"/>
    <w:rsid w:val="00704BEE"/>
    <w:rsid w:val="00704E99"/>
    <w:rsid w:val="00704EDB"/>
    <w:rsid w:val="0070511A"/>
    <w:rsid w:val="007056D8"/>
    <w:rsid w:val="00705BC2"/>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208"/>
    <w:rsid w:val="0071546B"/>
    <w:rsid w:val="0071551B"/>
    <w:rsid w:val="00715638"/>
    <w:rsid w:val="00715A32"/>
    <w:rsid w:val="00715B9A"/>
    <w:rsid w:val="00715C07"/>
    <w:rsid w:val="00715E2B"/>
    <w:rsid w:val="00715E57"/>
    <w:rsid w:val="0071600C"/>
    <w:rsid w:val="007161DA"/>
    <w:rsid w:val="007163B5"/>
    <w:rsid w:val="007171A3"/>
    <w:rsid w:val="00717413"/>
    <w:rsid w:val="007175D2"/>
    <w:rsid w:val="0071797A"/>
    <w:rsid w:val="0072006A"/>
    <w:rsid w:val="00720148"/>
    <w:rsid w:val="00720787"/>
    <w:rsid w:val="00720CB6"/>
    <w:rsid w:val="00720E70"/>
    <w:rsid w:val="00721BBB"/>
    <w:rsid w:val="00721E95"/>
    <w:rsid w:val="007223A7"/>
    <w:rsid w:val="007227FA"/>
    <w:rsid w:val="00722D94"/>
    <w:rsid w:val="00723001"/>
    <w:rsid w:val="00723A31"/>
    <w:rsid w:val="00723FD5"/>
    <w:rsid w:val="007245A0"/>
    <w:rsid w:val="00724649"/>
    <w:rsid w:val="007246CF"/>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553"/>
    <w:rsid w:val="00733D70"/>
    <w:rsid w:val="007342C6"/>
    <w:rsid w:val="007348B1"/>
    <w:rsid w:val="00734E42"/>
    <w:rsid w:val="00734FCD"/>
    <w:rsid w:val="0073580E"/>
    <w:rsid w:val="007358C2"/>
    <w:rsid w:val="00736143"/>
    <w:rsid w:val="007362A6"/>
    <w:rsid w:val="007362DB"/>
    <w:rsid w:val="0073656C"/>
    <w:rsid w:val="00736AA2"/>
    <w:rsid w:val="00736C40"/>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77F"/>
    <w:rsid w:val="00747D8B"/>
    <w:rsid w:val="0075052F"/>
    <w:rsid w:val="00751228"/>
    <w:rsid w:val="0075123C"/>
    <w:rsid w:val="00752720"/>
    <w:rsid w:val="007528CF"/>
    <w:rsid w:val="00752C50"/>
    <w:rsid w:val="00752F1F"/>
    <w:rsid w:val="007540AD"/>
    <w:rsid w:val="007543CB"/>
    <w:rsid w:val="00754F2A"/>
    <w:rsid w:val="00755316"/>
    <w:rsid w:val="007553C1"/>
    <w:rsid w:val="00755EC7"/>
    <w:rsid w:val="00756078"/>
    <w:rsid w:val="0075672B"/>
    <w:rsid w:val="00756872"/>
    <w:rsid w:val="00756C58"/>
    <w:rsid w:val="00756F2A"/>
    <w:rsid w:val="007571E1"/>
    <w:rsid w:val="007575D7"/>
    <w:rsid w:val="00757F5E"/>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243"/>
    <w:rsid w:val="00764724"/>
    <w:rsid w:val="007647FC"/>
    <w:rsid w:val="00765281"/>
    <w:rsid w:val="00765492"/>
    <w:rsid w:val="00765E0A"/>
    <w:rsid w:val="00765F22"/>
    <w:rsid w:val="00766BAD"/>
    <w:rsid w:val="00766C19"/>
    <w:rsid w:val="00767D3F"/>
    <w:rsid w:val="00770099"/>
    <w:rsid w:val="00770163"/>
    <w:rsid w:val="00770226"/>
    <w:rsid w:val="00770781"/>
    <w:rsid w:val="00770988"/>
    <w:rsid w:val="00771706"/>
    <w:rsid w:val="00771AA0"/>
    <w:rsid w:val="0077213F"/>
    <w:rsid w:val="007722BD"/>
    <w:rsid w:val="007726A1"/>
    <w:rsid w:val="007729A6"/>
    <w:rsid w:val="007729F8"/>
    <w:rsid w:val="00772C20"/>
    <w:rsid w:val="00773194"/>
    <w:rsid w:val="007731AF"/>
    <w:rsid w:val="007731FC"/>
    <w:rsid w:val="0077347A"/>
    <w:rsid w:val="00773A66"/>
    <w:rsid w:val="00773B76"/>
    <w:rsid w:val="00773FB6"/>
    <w:rsid w:val="00774331"/>
    <w:rsid w:val="007747C1"/>
    <w:rsid w:val="00774BD6"/>
    <w:rsid w:val="00774CC1"/>
    <w:rsid w:val="00774E1B"/>
    <w:rsid w:val="007750D5"/>
    <w:rsid w:val="007752B1"/>
    <w:rsid w:val="007755F2"/>
    <w:rsid w:val="007756F8"/>
    <w:rsid w:val="00775856"/>
    <w:rsid w:val="007758CD"/>
    <w:rsid w:val="007758EB"/>
    <w:rsid w:val="00775A76"/>
    <w:rsid w:val="00775C41"/>
    <w:rsid w:val="00775E43"/>
    <w:rsid w:val="007768B6"/>
    <w:rsid w:val="00776971"/>
    <w:rsid w:val="00776B09"/>
    <w:rsid w:val="007774AD"/>
    <w:rsid w:val="007777E2"/>
    <w:rsid w:val="00777C9A"/>
    <w:rsid w:val="00777EBA"/>
    <w:rsid w:val="00777F77"/>
    <w:rsid w:val="007801CE"/>
    <w:rsid w:val="00780566"/>
    <w:rsid w:val="007808CF"/>
    <w:rsid w:val="00780CD4"/>
    <w:rsid w:val="007812F3"/>
    <w:rsid w:val="0078177E"/>
    <w:rsid w:val="00781E75"/>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D2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163"/>
    <w:rsid w:val="007942F8"/>
    <w:rsid w:val="00794596"/>
    <w:rsid w:val="00794BA7"/>
    <w:rsid w:val="00794C40"/>
    <w:rsid w:val="00794E4D"/>
    <w:rsid w:val="007957B1"/>
    <w:rsid w:val="007958AD"/>
    <w:rsid w:val="00795C73"/>
    <w:rsid w:val="00795C92"/>
    <w:rsid w:val="00796209"/>
    <w:rsid w:val="007962B2"/>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062"/>
    <w:rsid w:val="007B080A"/>
    <w:rsid w:val="007B127E"/>
    <w:rsid w:val="007B1DAC"/>
    <w:rsid w:val="007B24A8"/>
    <w:rsid w:val="007B2928"/>
    <w:rsid w:val="007B29DB"/>
    <w:rsid w:val="007B30D1"/>
    <w:rsid w:val="007B35ED"/>
    <w:rsid w:val="007B3779"/>
    <w:rsid w:val="007B3D15"/>
    <w:rsid w:val="007B3D2D"/>
    <w:rsid w:val="007B437F"/>
    <w:rsid w:val="007B464A"/>
    <w:rsid w:val="007B485F"/>
    <w:rsid w:val="007B50AE"/>
    <w:rsid w:val="007B51DF"/>
    <w:rsid w:val="007B5C47"/>
    <w:rsid w:val="007B642B"/>
    <w:rsid w:val="007B6B74"/>
    <w:rsid w:val="007B7559"/>
    <w:rsid w:val="007B75D5"/>
    <w:rsid w:val="007B777C"/>
    <w:rsid w:val="007B7875"/>
    <w:rsid w:val="007B797D"/>
    <w:rsid w:val="007C0169"/>
    <w:rsid w:val="007C03FB"/>
    <w:rsid w:val="007C0476"/>
    <w:rsid w:val="007C05DD"/>
    <w:rsid w:val="007C06BE"/>
    <w:rsid w:val="007C0745"/>
    <w:rsid w:val="007C13CB"/>
    <w:rsid w:val="007C16B6"/>
    <w:rsid w:val="007C19C1"/>
    <w:rsid w:val="007C21DD"/>
    <w:rsid w:val="007C22DA"/>
    <w:rsid w:val="007C24EC"/>
    <w:rsid w:val="007C255A"/>
    <w:rsid w:val="007C2568"/>
    <w:rsid w:val="007C28B9"/>
    <w:rsid w:val="007C2B96"/>
    <w:rsid w:val="007C2E46"/>
    <w:rsid w:val="007C321F"/>
    <w:rsid w:val="007C3D18"/>
    <w:rsid w:val="007C4529"/>
    <w:rsid w:val="007C459E"/>
    <w:rsid w:val="007C485A"/>
    <w:rsid w:val="007C4951"/>
    <w:rsid w:val="007C4B39"/>
    <w:rsid w:val="007C4CEF"/>
    <w:rsid w:val="007C552D"/>
    <w:rsid w:val="007C586F"/>
    <w:rsid w:val="007C5D96"/>
    <w:rsid w:val="007C60BF"/>
    <w:rsid w:val="007C61AB"/>
    <w:rsid w:val="007C69D4"/>
    <w:rsid w:val="007C6A07"/>
    <w:rsid w:val="007C7280"/>
    <w:rsid w:val="007C75A1"/>
    <w:rsid w:val="007C77A5"/>
    <w:rsid w:val="007D0217"/>
    <w:rsid w:val="007D0245"/>
    <w:rsid w:val="007D02EA"/>
    <w:rsid w:val="007D02F8"/>
    <w:rsid w:val="007D04E5"/>
    <w:rsid w:val="007D06F3"/>
    <w:rsid w:val="007D08CC"/>
    <w:rsid w:val="007D08E5"/>
    <w:rsid w:val="007D0F68"/>
    <w:rsid w:val="007D10F1"/>
    <w:rsid w:val="007D115C"/>
    <w:rsid w:val="007D131A"/>
    <w:rsid w:val="007D1E22"/>
    <w:rsid w:val="007D1EFD"/>
    <w:rsid w:val="007D1F99"/>
    <w:rsid w:val="007D261C"/>
    <w:rsid w:val="007D28AC"/>
    <w:rsid w:val="007D2942"/>
    <w:rsid w:val="007D3D48"/>
    <w:rsid w:val="007D481D"/>
    <w:rsid w:val="007D5247"/>
    <w:rsid w:val="007D5321"/>
    <w:rsid w:val="007D561E"/>
    <w:rsid w:val="007D5643"/>
    <w:rsid w:val="007D565E"/>
    <w:rsid w:val="007D5809"/>
    <w:rsid w:val="007D5901"/>
    <w:rsid w:val="007D5C39"/>
    <w:rsid w:val="007D5CC9"/>
    <w:rsid w:val="007D5F47"/>
    <w:rsid w:val="007D6142"/>
    <w:rsid w:val="007D6354"/>
    <w:rsid w:val="007D6440"/>
    <w:rsid w:val="007D65F7"/>
    <w:rsid w:val="007D6BA9"/>
    <w:rsid w:val="007D6C7C"/>
    <w:rsid w:val="007D6F7C"/>
    <w:rsid w:val="007D7114"/>
    <w:rsid w:val="007D72CB"/>
    <w:rsid w:val="007D7526"/>
    <w:rsid w:val="007E0A4D"/>
    <w:rsid w:val="007E0D6D"/>
    <w:rsid w:val="007E1197"/>
    <w:rsid w:val="007E1732"/>
    <w:rsid w:val="007E1CEB"/>
    <w:rsid w:val="007E204B"/>
    <w:rsid w:val="007E252D"/>
    <w:rsid w:val="007E2692"/>
    <w:rsid w:val="007E2A0C"/>
    <w:rsid w:val="007E2FA0"/>
    <w:rsid w:val="007E3002"/>
    <w:rsid w:val="007E3525"/>
    <w:rsid w:val="007E3957"/>
    <w:rsid w:val="007E3D74"/>
    <w:rsid w:val="007E3EF5"/>
    <w:rsid w:val="007E4461"/>
    <w:rsid w:val="007E4610"/>
    <w:rsid w:val="007E4715"/>
    <w:rsid w:val="007E4839"/>
    <w:rsid w:val="007E488C"/>
    <w:rsid w:val="007E4D98"/>
    <w:rsid w:val="007E4E18"/>
    <w:rsid w:val="007E505B"/>
    <w:rsid w:val="007E51C9"/>
    <w:rsid w:val="007E5336"/>
    <w:rsid w:val="007E533C"/>
    <w:rsid w:val="007E538A"/>
    <w:rsid w:val="007E53BD"/>
    <w:rsid w:val="007E5AC5"/>
    <w:rsid w:val="007E6E26"/>
    <w:rsid w:val="007E6F6D"/>
    <w:rsid w:val="007E7047"/>
    <w:rsid w:val="007E7091"/>
    <w:rsid w:val="007E7475"/>
    <w:rsid w:val="007E77B4"/>
    <w:rsid w:val="007F0562"/>
    <w:rsid w:val="007F0661"/>
    <w:rsid w:val="007F0BF4"/>
    <w:rsid w:val="007F12B6"/>
    <w:rsid w:val="007F142E"/>
    <w:rsid w:val="007F1726"/>
    <w:rsid w:val="007F1FEA"/>
    <w:rsid w:val="007F2363"/>
    <w:rsid w:val="007F2790"/>
    <w:rsid w:val="007F35D6"/>
    <w:rsid w:val="007F3712"/>
    <w:rsid w:val="007F3F4A"/>
    <w:rsid w:val="007F4904"/>
    <w:rsid w:val="007F49F7"/>
    <w:rsid w:val="007F4F6C"/>
    <w:rsid w:val="007F5533"/>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F84"/>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D79"/>
    <w:rsid w:val="00811F9B"/>
    <w:rsid w:val="00811FCB"/>
    <w:rsid w:val="008121DA"/>
    <w:rsid w:val="008122B7"/>
    <w:rsid w:val="008125BB"/>
    <w:rsid w:val="008129EC"/>
    <w:rsid w:val="00812B68"/>
    <w:rsid w:val="00812CE9"/>
    <w:rsid w:val="0081333C"/>
    <w:rsid w:val="00813D91"/>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715"/>
    <w:rsid w:val="008213E6"/>
    <w:rsid w:val="008216C3"/>
    <w:rsid w:val="00821960"/>
    <w:rsid w:val="00821C42"/>
    <w:rsid w:val="00822AF4"/>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6D3"/>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07D"/>
    <w:rsid w:val="00837613"/>
    <w:rsid w:val="008376AC"/>
    <w:rsid w:val="0083778B"/>
    <w:rsid w:val="008404BF"/>
    <w:rsid w:val="00840984"/>
    <w:rsid w:val="00840B9A"/>
    <w:rsid w:val="00840F75"/>
    <w:rsid w:val="0084110B"/>
    <w:rsid w:val="00841260"/>
    <w:rsid w:val="00841446"/>
    <w:rsid w:val="00842380"/>
    <w:rsid w:val="008427B2"/>
    <w:rsid w:val="00842A83"/>
    <w:rsid w:val="00842B22"/>
    <w:rsid w:val="00842D01"/>
    <w:rsid w:val="00843815"/>
    <w:rsid w:val="00843F2C"/>
    <w:rsid w:val="00843FEE"/>
    <w:rsid w:val="0084405F"/>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901"/>
    <w:rsid w:val="00851238"/>
    <w:rsid w:val="0085154B"/>
    <w:rsid w:val="00851C3F"/>
    <w:rsid w:val="00851D99"/>
    <w:rsid w:val="0085231F"/>
    <w:rsid w:val="00852610"/>
    <w:rsid w:val="008528F2"/>
    <w:rsid w:val="008529CC"/>
    <w:rsid w:val="00852C17"/>
    <w:rsid w:val="00852E25"/>
    <w:rsid w:val="00852F25"/>
    <w:rsid w:val="00853F72"/>
    <w:rsid w:val="00854194"/>
    <w:rsid w:val="00854599"/>
    <w:rsid w:val="0085465D"/>
    <w:rsid w:val="00854DF6"/>
    <w:rsid w:val="00855081"/>
    <w:rsid w:val="008554B2"/>
    <w:rsid w:val="0085639A"/>
    <w:rsid w:val="0085639C"/>
    <w:rsid w:val="00856476"/>
    <w:rsid w:val="0085648F"/>
    <w:rsid w:val="008566F6"/>
    <w:rsid w:val="008568F5"/>
    <w:rsid w:val="00856911"/>
    <w:rsid w:val="008569B3"/>
    <w:rsid w:val="008577C8"/>
    <w:rsid w:val="00857C50"/>
    <w:rsid w:val="008601DF"/>
    <w:rsid w:val="008607BE"/>
    <w:rsid w:val="0086099B"/>
    <w:rsid w:val="00860DC7"/>
    <w:rsid w:val="00860FB9"/>
    <w:rsid w:val="008610E0"/>
    <w:rsid w:val="0086143D"/>
    <w:rsid w:val="00861B66"/>
    <w:rsid w:val="00861CA2"/>
    <w:rsid w:val="00861D8C"/>
    <w:rsid w:val="0086242F"/>
    <w:rsid w:val="00862563"/>
    <w:rsid w:val="0086286C"/>
    <w:rsid w:val="00862B9A"/>
    <w:rsid w:val="0086307E"/>
    <w:rsid w:val="00863363"/>
    <w:rsid w:val="00863537"/>
    <w:rsid w:val="008637D7"/>
    <w:rsid w:val="00863AF4"/>
    <w:rsid w:val="00863C5D"/>
    <w:rsid w:val="00863D0C"/>
    <w:rsid w:val="00863D38"/>
    <w:rsid w:val="0086401B"/>
    <w:rsid w:val="00864241"/>
    <w:rsid w:val="0086425C"/>
    <w:rsid w:val="00864288"/>
    <w:rsid w:val="00864588"/>
    <w:rsid w:val="00864DC3"/>
    <w:rsid w:val="008656D1"/>
    <w:rsid w:val="00865DBC"/>
    <w:rsid w:val="00865F3B"/>
    <w:rsid w:val="0086607D"/>
    <w:rsid w:val="008661D4"/>
    <w:rsid w:val="008662F5"/>
    <w:rsid w:val="008669E1"/>
    <w:rsid w:val="00866E1D"/>
    <w:rsid w:val="008677EA"/>
    <w:rsid w:val="008677FD"/>
    <w:rsid w:val="00867981"/>
    <w:rsid w:val="00867B26"/>
    <w:rsid w:val="0087055F"/>
    <w:rsid w:val="008705D4"/>
    <w:rsid w:val="008706D4"/>
    <w:rsid w:val="00870786"/>
    <w:rsid w:val="00870923"/>
    <w:rsid w:val="00870D19"/>
    <w:rsid w:val="00870F0B"/>
    <w:rsid w:val="00870F8A"/>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4"/>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1245"/>
    <w:rsid w:val="008913FE"/>
    <w:rsid w:val="00891B40"/>
    <w:rsid w:val="00891D74"/>
    <w:rsid w:val="00891DA1"/>
    <w:rsid w:val="0089237F"/>
    <w:rsid w:val="008926A0"/>
    <w:rsid w:val="00892CFF"/>
    <w:rsid w:val="008933A6"/>
    <w:rsid w:val="0089347C"/>
    <w:rsid w:val="00893E80"/>
    <w:rsid w:val="008941B7"/>
    <w:rsid w:val="008947E4"/>
    <w:rsid w:val="008949BF"/>
    <w:rsid w:val="00894A88"/>
    <w:rsid w:val="008952E5"/>
    <w:rsid w:val="00895310"/>
    <w:rsid w:val="00895386"/>
    <w:rsid w:val="008962BC"/>
    <w:rsid w:val="00896305"/>
    <w:rsid w:val="00896985"/>
    <w:rsid w:val="00896998"/>
    <w:rsid w:val="00896F19"/>
    <w:rsid w:val="0089757A"/>
    <w:rsid w:val="008A0210"/>
    <w:rsid w:val="008A05A7"/>
    <w:rsid w:val="008A08E0"/>
    <w:rsid w:val="008A0A42"/>
    <w:rsid w:val="008A0B24"/>
    <w:rsid w:val="008A0B9C"/>
    <w:rsid w:val="008A14EB"/>
    <w:rsid w:val="008A166F"/>
    <w:rsid w:val="008A1CD7"/>
    <w:rsid w:val="008A1E8E"/>
    <w:rsid w:val="008A21FF"/>
    <w:rsid w:val="008A2698"/>
    <w:rsid w:val="008A2AB6"/>
    <w:rsid w:val="008A2B4B"/>
    <w:rsid w:val="008A2CE2"/>
    <w:rsid w:val="008A2D81"/>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6F7"/>
    <w:rsid w:val="008A77D8"/>
    <w:rsid w:val="008A79F3"/>
    <w:rsid w:val="008A7EDE"/>
    <w:rsid w:val="008A7F2F"/>
    <w:rsid w:val="008B0483"/>
    <w:rsid w:val="008B0554"/>
    <w:rsid w:val="008B120C"/>
    <w:rsid w:val="008B1938"/>
    <w:rsid w:val="008B1CAC"/>
    <w:rsid w:val="008B2932"/>
    <w:rsid w:val="008B2BF7"/>
    <w:rsid w:val="008B2EEB"/>
    <w:rsid w:val="008B311C"/>
    <w:rsid w:val="008B3670"/>
    <w:rsid w:val="008B4575"/>
    <w:rsid w:val="008B45A3"/>
    <w:rsid w:val="008B4D4B"/>
    <w:rsid w:val="008B5058"/>
    <w:rsid w:val="008B5156"/>
    <w:rsid w:val="008B51A0"/>
    <w:rsid w:val="008B5416"/>
    <w:rsid w:val="008B592A"/>
    <w:rsid w:val="008B5D1A"/>
    <w:rsid w:val="008B6276"/>
    <w:rsid w:val="008B6703"/>
    <w:rsid w:val="008B6A55"/>
    <w:rsid w:val="008B6BE4"/>
    <w:rsid w:val="008B6E30"/>
    <w:rsid w:val="008B7248"/>
    <w:rsid w:val="008B7390"/>
    <w:rsid w:val="008B7465"/>
    <w:rsid w:val="008B7758"/>
    <w:rsid w:val="008B7926"/>
    <w:rsid w:val="008B7B5C"/>
    <w:rsid w:val="008B7F91"/>
    <w:rsid w:val="008C0053"/>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F00"/>
    <w:rsid w:val="008C31C0"/>
    <w:rsid w:val="008C36CD"/>
    <w:rsid w:val="008C3A3B"/>
    <w:rsid w:val="008C3D46"/>
    <w:rsid w:val="008C4362"/>
    <w:rsid w:val="008C48F8"/>
    <w:rsid w:val="008C4958"/>
    <w:rsid w:val="008C4BAA"/>
    <w:rsid w:val="008C4D22"/>
    <w:rsid w:val="008C4F01"/>
    <w:rsid w:val="008C5365"/>
    <w:rsid w:val="008C636D"/>
    <w:rsid w:val="008C647B"/>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5CA"/>
    <w:rsid w:val="008F197A"/>
    <w:rsid w:val="008F19BC"/>
    <w:rsid w:val="008F1EAB"/>
    <w:rsid w:val="008F205C"/>
    <w:rsid w:val="008F21F5"/>
    <w:rsid w:val="008F2235"/>
    <w:rsid w:val="008F226B"/>
    <w:rsid w:val="008F241B"/>
    <w:rsid w:val="008F27AA"/>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65B"/>
    <w:rsid w:val="00900846"/>
    <w:rsid w:val="00900CA0"/>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6401"/>
    <w:rsid w:val="00906431"/>
    <w:rsid w:val="00906481"/>
    <w:rsid w:val="00906939"/>
    <w:rsid w:val="00906A8B"/>
    <w:rsid w:val="00906C12"/>
    <w:rsid w:val="00906F64"/>
    <w:rsid w:val="0090777D"/>
    <w:rsid w:val="00907879"/>
    <w:rsid w:val="009079DF"/>
    <w:rsid w:val="00907F25"/>
    <w:rsid w:val="00907F4E"/>
    <w:rsid w:val="009100ED"/>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5FF1"/>
    <w:rsid w:val="00916079"/>
    <w:rsid w:val="009164BD"/>
    <w:rsid w:val="0091691E"/>
    <w:rsid w:val="00916ED1"/>
    <w:rsid w:val="00916F16"/>
    <w:rsid w:val="00916FCC"/>
    <w:rsid w:val="00917191"/>
    <w:rsid w:val="009177DC"/>
    <w:rsid w:val="00917956"/>
    <w:rsid w:val="00917CE9"/>
    <w:rsid w:val="00917E2D"/>
    <w:rsid w:val="0092027E"/>
    <w:rsid w:val="00920A5F"/>
    <w:rsid w:val="00920BB0"/>
    <w:rsid w:val="00920BF2"/>
    <w:rsid w:val="0092137F"/>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46"/>
    <w:rsid w:val="00924B6C"/>
    <w:rsid w:val="00924B7B"/>
    <w:rsid w:val="0092533B"/>
    <w:rsid w:val="0092560F"/>
    <w:rsid w:val="00925846"/>
    <w:rsid w:val="00925878"/>
    <w:rsid w:val="00925CBD"/>
    <w:rsid w:val="00925EF8"/>
    <w:rsid w:val="00926166"/>
    <w:rsid w:val="00927120"/>
    <w:rsid w:val="0092777E"/>
    <w:rsid w:val="009279A6"/>
    <w:rsid w:val="00927AAE"/>
    <w:rsid w:val="00927D73"/>
    <w:rsid w:val="00927FE2"/>
    <w:rsid w:val="00931590"/>
    <w:rsid w:val="00931BD9"/>
    <w:rsid w:val="00931C52"/>
    <w:rsid w:val="00932130"/>
    <w:rsid w:val="00932952"/>
    <w:rsid w:val="00932A5C"/>
    <w:rsid w:val="00932E8A"/>
    <w:rsid w:val="00933367"/>
    <w:rsid w:val="00933565"/>
    <w:rsid w:val="009335FE"/>
    <w:rsid w:val="009336E6"/>
    <w:rsid w:val="00933E80"/>
    <w:rsid w:val="00934396"/>
    <w:rsid w:val="009349BB"/>
    <w:rsid w:val="0093582B"/>
    <w:rsid w:val="00935A7F"/>
    <w:rsid w:val="00936758"/>
    <w:rsid w:val="00936F0E"/>
    <w:rsid w:val="009378A2"/>
    <w:rsid w:val="00937CFE"/>
    <w:rsid w:val="00940952"/>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4C2E"/>
    <w:rsid w:val="0094503B"/>
    <w:rsid w:val="009455C4"/>
    <w:rsid w:val="009455CF"/>
    <w:rsid w:val="00945630"/>
    <w:rsid w:val="00945920"/>
    <w:rsid w:val="00945C05"/>
    <w:rsid w:val="00945DCC"/>
    <w:rsid w:val="009465A1"/>
    <w:rsid w:val="00946815"/>
    <w:rsid w:val="00946945"/>
    <w:rsid w:val="0094768B"/>
    <w:rsid w:val="00947713"/>
    <w:rsid w:val="0094775F"/>
    <w:rsid w:val="0094782B"/>
    <w:rsid w:val="009479E3"/>
    <w:rsid w:val="00947CC8"/>
    <w:rsid w:val="00947D62"/>
    <w:rsid w:val="00950464"/>
    <w:rsid w:val="0095092C"/>
    <w:rsid w:val="00950DE7"/>
    <w:rsid w:val="00951A64"/>
    <w:rsid w:val="00951D1F"/>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79"/>
    <w:rsid w:val="009559ED"/>
    <w:rsid w:val="00956582"/>
    <w:rsid w:val="0095681E"/>
    <w:rsid w:val="00956901"/>
    <w:rsid w:val="00956A8D"/>
    <w:rsid w:val="00956EB2"/>
    <w:rsid w:val="009572D4"/>
    <w:rsid w:val="00957365"/>
    <w:rsid w:val="009604E1"/>
    <w:rsid w:val="00960BD3"/>
    <w:rsid w:val="00960C06"/>
    <w:rsid w:val="00961481"/>
    <w:rsid w:val="009614FA"/>
    <w:rsid w:val="009615FF"/>
    <w:rsid w:val="00961921"/>
    <w:rsid w:val="0096240B"/>
    <w:rsid w:val="009625C8"/>
    <w:rsid w:val="0096355B"/>
    <w:rsid w:val="00963BD3"/>
    <w:rsid w:val="00963C1E"/>
    <w:rsid w:val="0096430A"/>
    <w:rsid w:val="00964410"/>
    <w:rsid w:val="00964464"/>
    <w:rsid w:val="0096475B"/>
    <w:rsid w:val="00964E7B"/>
    <w:rsid w:val="00964F05"/>
    <w:rsid w:val="0096554B"/>
    <w:rsid w:val="0096584A"/>
    <w:rsid w:val="00965A4F"/>
    <w:rsid w:val="00965BD7"/>
    <w:rsid w:val="00965E61"/>
    <w:rsid w:val="0096683D"/>
    <w:rsid w:val="00966E22"/>
    <w:rsid w:val="00967013"/>
    <w:rsid w:val="00967666"/>
    <w:rsid w:val="0096766E"/>
    <w:rsid w:val="00967764"/>
    <w:rsid w:val="009677BC"/>
    <w:rsid w:val="00967DAE"/>
    <w:rsid w:val="00967F0C"/>
    <w:rsid w:val="009703F8"/>
    <w:rsid w:val="00970A56"/>
    <w:rsid w:val="00971160"/>
    <w:rsid w:val="009713D9"/>
    <w:rsid w:val="00971783"/>
    <w:rsid w:val="00971837"/>
    <w:rsid w:val="0097188B"/>
    <w:rsid w:val="00971A83"/>
    <w:rsid w:val="00971B28"/>
    <w:rsid w:val="00971CA8"/>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D8D"/>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2934"/>
    <w:rsid w:val="0098318C"/>
    <w:rsid w:val="00983521"/>
    <w:rsid w:val="009835A1"/>
    <w:rsid w:val="00983D22"/>
    <w:rsid w:val="009840D2"/>
    <w:rsid w:val="009842FC"/>
    <w:rsid w:val="00984738"/>
    <w:rsid w:val="00985253"/>
    <w:rsid w:val="009853B3"/>
    <w:rsid w:val="00985796"/>
    <w:rsid w:val="009857B8"/>
    <w:rsid w:val="00986635"/>
    <w:rsid w:val="009866A1"/>
    <w:rsid w:val="0098675F"/>
    <w:rsid w:val="00986A97"/>
    <w:rsid w:val="00986B3C"/>
    <w:rsid w:val="009870B6"/>
    <w:rsid w:val="00987288"/>
    <w:rsid w:val="00987AF4"/>
    <w:rsid w:val="00987C43"/>
    <w:rsid w:val="00987F9C"/>
    <w:rsid w:val="009900E5"/>
    <w:rsid w:val="00990194"/>
    <w:rsid w:val="00990630"/>
    <w:rsid w:val="0099093F"/>
    <w:rsid w:val="00990B5A"/>
    <w:rsid w:val="00990BC1"/>
    <w:rsid w:val="00991761"/>
    <w:rsid w:val="00991A9A"/>
    <w:rsid w:val="0099200D"/>
    <w:rsid w:val="0099235B"/>
    <w:rsid w:val="0099262C"/>
    <w:rsid w:val="00992C14"/>
    <w:rsid w:val="00992CDF"/>
    <w:rsid w:val="00993321"/>
    <w:rsid w:val="009939AB"/>
    <w:rsid w:val="00993D8D"/>
    <w:rsid w:val="00993FA3"/>
    <w:rsid w:val="00994309"/>
    <w:rsid w:val="00994B02"/>
    <w:rsid w:val="00994DCA"/>
    <w:rsid w:val="00995057"/>
    <w:rsid w:val="009955D8"/>
    <w:rsid w:val="00995692"/>
    <w:rsid w:val="00995B06"/>
    <w:rsid w:val="00995E41"/>
    <w:rsid w:val="0099603E"/>
    <w:rsid w:val="0099651B"/>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C7E"/>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3BD"/>
    <w:rsid w:val="009B238B"/>
    <w:rsid w:val="009B249F"/>
    <w:rsid w:val="009B24C3"/>
    <w:rsid w:val="009B27BE"/>
    <w:rsid w:val="009B29FB"/>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CAC"/>
    <w:rsid w:val="009C2DAB"/>
    <w:rsid w:val="009C30B2"/>
    <w:rsid w:val="009C344F"/>
    <w:rsid w:val="009C3528"/>
    <w:rsid w:val="009C403E"/>
    <w:rsid w:val="009C461F"/>
    <w:rsid w:val="009C470D"/>
    <w:rsid w:val="009C483E"/>
    <w:rsid w:val="009C4923"/>
    <w:rsid w:val="009C49E9"/>
    <w:rsid w:val="009C5410"/>
    <w:rsid w:val="009C5798"/>
    <w:rsid w:val="009C591E"/>
    <w:rsid w:val="009C5948"/>
    <w:rsid w:val="009C5A31"/>
    <w:rsid w:val="009C62EF"/>
    <w:rsid w:val="009C642D"/>
    <w:rsid w:val="009C6698"/>
    <w:rsid w:val="009C742A"/>
    <w:rsid w:val="009C78AC"/>
    <w:rsid w:val="009D0850"/>
    <w:rsid w:val="009D111B"/>
    <w:rsid w:val="009D1829"/>
    <w:rsid w:val="009D1AC3"/>
    <w:rsid w:val="009D2044"/>
    <w:rsid w:val="009D2ACB"/>
    <w:rsid w:val="009D34E4"/>
    <w:rsid w:val="009D378A"/>
    <w:rsid w:val="009D387A"/>
    <w:rsid w:val="009D3890"/>
    <w:rsid w:val="009D454E"/>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8A8"/>
    <w:rsid w:val="009E5D88"/>
    <w:rsid w:val="009E602D"/>
    <w:rsid w:val="009E6A70"/>
    <w:rsid w:val="009E6AD5"/>
    <w:rsid w:val="009E73C9"/>
    <w:rsid w:val="009E75B5"/>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74E"/>
    <w:rsid w:val="009F3B1B"/>
    <w:rsid w:val="009F3C3D"/>
    <w:rsid w:val="009F4860"/>
    <w:rsid w:val="009F5D5B"/>
    <w:rsid w:val="009F5E23"/>
    <w:rsid w:val="009F753B"/>
    <w:rsid w:val="009F7686"/>
    <w:rsid w:val="009F77C8"/>
    <w:rsid w:val="009F7A06"/>
    <w:rsid w:val="009F7BDB"/>
    <w:rsid w:val="009F7C5C"/>
    <w:rsid w:val="009F7DAD"/>
    <w:rsid w:val="00A0009B"/>
    <w:rsid w:val="00A00254"/>
    <w:rsid w:val="00A0026D"/>
    <w:rsid w:val="00A0039D"/>
    <w:rsid w:val="00A0060F"/>
    <w:rsid w:val="00A019F3"/>
    <w:rsid w:val="00A01E44"/>
    <w:rsid w:val="00A0217B"/>
    <w:rsid w:val="00A021CA"/>
    <w:rsid w:val="00A02D6D"/>
    <w:rsid w:val="00A032CD"/>
    <w:rsid w:val="00A03755"/>
    <w:rsid w:val="00A04232"/>
    <w:rsid w:val="00A04367"/>
    <w:rsid w:val="00A043BF"/>
    <w:rsid w:val="00A047D2"/>
    <w:rsid w:val="00A048A8"/>
    <w:rsid w:val="00A048D7"/>
    <w:rsid w:val="00A04968"/>
    <w:rsid w:val="00A04DCB"/>
    <w:rsid w:val="00A04E9B"/>
    <w:rsid w:val="00A053D3"/>
    <w:rsid w:val="00A05545"/>
    <w:rsid w:val="00A05627"/>
    <w:rsid w:val="00A05863"/>
    <w:rsid w:val="00A058AF"/>
    <w:rsid w:val="00A05B47"/>
    <w:rsid w:val="00A05E35"/>
    <w:rsid w:val="00A06A2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20D"/>
    <w:rsid w:val="00A144B1"/>
    <w:rsid w:val="00A147FB"/>
    <w:rsid w:val="00A149B8"/>
    <w:rsid w:val="00A14CA2"/>
    <w:rsid w:val="00A15233"/>
    <w:rsid w:val="00A15385"/>
    <w:rsid w:val="00A1585F"/>
    <w:rsid w:val="00A161A4"/>
    <w:rsid w:val="00A164E3"/>
    <w:rsid w:val="00A16D58"/>
    <w:rsid w:val="00A16D7C"/>
    <w:rsid w:val="00A16EE6"/>
    <w:rsid w:val="00A17187"/>
    <w:rsid w:val="00A1794E"/>
    <w:rsid w:val="00A17AA2"/>
    <w:rsid w:val="00A17F63"/>
    <w:rsid w:val="00A200EF"/>
    <w:rsid w:val="00A20CC6"/>
    <w:rsid w:val="00A20E4F"/>
    <w:rsid w:val="00A2149F"/>
    <w:rsid w:val="00A214F4"/>
    <w:rsid w:val="00A2162A"/>
    <w:rsid w:val="00A218F7"/>
    <w:rsid w:val="00A2193B"/>
    <w:rsid w:val="00A21B62"/>
    <w:rsid w:val="00A222F2"/>
    <w:rsid w:val="00A22538"/>
    <w:rsid w:val="00A229BF"/>
    <w:rsid w:val="00A22EE1"/>
    <w:rsid w:val="00A2307A"/>
    <w:rsid w:val="00A2351A"/>
    <w:rsid w:val="00A23934"/>
    <w:rsid w:val="00A23CDD"/>
    <w:rsid w:val="00A23DFC"/>
    <w:rsid w:val="00A23F25"/>
    <w:rsid w:val="00A23FDA"/>
    <w:rsid w:val="00A24349"/>
    <w:rsid w:val="00A24422"/>
    <w:rsid w:val="00A2486D"/>
    <w:rsid w:val="00A24EAC"/>
    <w:rsid w:val="00A24EEA"/>
    <w:rsid w:val="00A25172"/>
    <w:rsid w:val="00A253A7"/>
    <w:rsid w:val="00A25917"/>
    <w:rsid w:val="00A2630D"/>
    <w:rsid w:val="00A264A9"/>
    <w:rsid w:val="00A2663B"/>
    <w:rsid w:val="00A26678"/>
    <w:rsid w:val="00A26849"/>
    <w:rsid w:val="00A269B0"/>
    <w:rsid w:val="00A26C0A"/>
    <w:rsid w:val="00A27597"/>
    <w:rsid w:val="00A27785"/>
    <w:rsid w:val="00A30187"/>
    <w:rsid w:val="00A309C2"/>
    <w:rsid w:val="00A30C0E"/>
    <w:rsid w:val="00A30C89"/>
    <w:rsid w:val="00A310E8"/>
    <w:rsid w:val="00A313CE"/>
    <w:rsid w:val="00A319C8"/>
    <w:rsid w:val="00A320BF"/>
    <w:rsid w:val="00A321DD"/>
    <w:rsid w:val="00A323AC"/>
    <w:rsid w:val="00A33041"/>
    <w:rsid w:val="00A33A53"/>
    <w:rsid w:val="00A33EF5"/>
    <w:rsid w:val="00A34141"/>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888"/>
    <w:rsid w:val="00A50F41"/>
    <w:rsid w:val="00A5140E"/>
    <w:rsid w:val="00A51E32"/>
    <w:rsid w:val="00A51F20"/>
    <w:rsid w:val="00A51FE3"/>
    <w:rsid w:val="00A520B8"/>
    <w:rsid w:val="00A520EC"/>
    <w:rsid w:val="00A522DB"/>
    <w:rsid w:val="00A523A0"/>
    <w:rsid w:val="00A525A0"/>
    <w:rsid w:val="00A52829"/>
    <w:rsid w:val="00A52B3E"/>
    <w:rsid w:val="00A52E1D"/>
    <w:rsid w:val="00A52F16"/>
    <w:rsid w:val="00A53025"/>
    <w:rsid w:val="00A5307E"/>
    <w:rsid w:val="00A5341A"/>
    <w:rsid w:val="00A53718"/>
    <w:rsid w:val="00A5412B"/>
    <w:rsid w:val="00A54350"/>
    <w:rsid w:val="00A545D0"/>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2CD1"/>
    <w:rsid w:val="00A62D40"/>
    <w:rsid w:val="00A63483"/>
    <w:rsid w:val="00A637E4"/>
    <w:rsid w:val="00A63D08"/>
    <w:rsid w:val="00A647D1"/>
    <w:rsid w:val="00A64DD4"/>
    <w:rsid w:val="00A64EDF"/>
    <w:rsid w:val="00A65056"/>
    <w:rsid w:val="00A65943"/>
    <w:rsid w:val="00A660AC"/>
    <w:rsid w:val="00A66720"/>
    <w:rsid w:val="00A6672A"/>
    <w:rsid w:val="00A670EF"/>
    <w:rsid w:val="00A67CA1"/>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6B9"/>
    <w:rsid w:val="00A73989"/>
    <w:rsid w:val="00A739D0"/>
    <w:rsid w:val="00A73A22"/>
    <w:rsid w:val="00A73AE9"/>
    <w:rsid w:val="00A73D7E"/>
    <w:rsid w:val="00A73F12"/>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633"/>
    <w:rsid w:val="00A806E3"/>
    <w:rsid w:val="00A807B8"/>
    <w:rsid w:val="00A809D4"/>
    <w:rsid w:val="00A80A31"/>
    <w:rsid w:val="00A80AB3"/>
    <w:rsid w:val="00A80D7B"/>
    <w:rsid w:val="00A80F4F"/>
    <w:rsid w:val="00A81391"/>
    <w:rsid w:val="00A81633"/>
    <w:rsid w:val="00A816F2"/>
    <w:rsid w:val="00A81748"/>
    <w:rsid w:val="00A81B91"/>
    <w:rsid w:val="00A81D0F"/>
    <w:rsid w:val="00A82369"/>
    <w:rsid w:val="00A83A19"/>
    <w:rsid w:val="00A83ACD"/>
    <w:rsid w:val="00A83B47"/>
    <w:rsid w:val="00A8445F"/>
    <w:rsid w:val="00A8502D"/>
    <w:rsid w:val="00A852ED"/>
    <w:rsid w:val="00A8531C"/>
    <w:rsid w:val="00A85A38"/>
    <w:rsid w:val="00A85A3B"/>
    <w:rsid w:val="00A85D63"/>
    <w:rsid w:val="00A861C1"/>
    <w:rsid w:val="00A8722D"/>
    <w:rsid w:val="00A87353"/>
    <w:rsid w:val="00A877A9"/>
    <w:rsid w:val="00A877E1"/>
    <w:rsid w:val="00A9061D"/>
    <w:rsid w:val="00A91406"/>
    <w:rsid w:val="00A915EF"/>
    <w:rsid w:val="00A91F23"/>
    <w:rsid w:val="00A920C7"/>
    <w:rsid w:val="00A92879"/>
    <w:rsid w:val="00A934E6"/>
    <w:rsid w:val="00A93D59"/>
    <w:rsid w:val="00A93D68"/>
    <w:rsid w:val="00A94F22"/>
    <w:rsid w:val="00A95265"/>
    <w:rsid w:val="00A9544C"/>
    <w:rsid w:val="00A956A5"/>
    <w:rsid w:val="00A9594B"/>
    <w:rsid w:val="00A960FD"/>
    <w:rsid w:val="00A96357"/>
    <w:rsid w:val="00A96C8B"/>
    <w:rsid w:val="00A96FFA"/>
    <w:rsid w:val="00A979EE"/>
    <w:rsid w:val="00A97EE2"/>
    <w:rsid w:val="00AA016F"/>
    <w:rsid w:val="00AA0532"/>
    <w:rsid w:val="00AA05E2"/>
    <w:rsid w:val="00AA0F4D"/>
    <w:rsid w:val="00AA181E"/>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D17"/>
    <w:rsid w:val="00AA5D4F"/>
    <w:rsid w:val="00AA5F8B"/>
    <w:rsid w:val="00AA759E"/>
    <w:rsid w:val="00AA76CD"/>
    <w:rsid w:val="00AA7BEA"/>
    <w:rsid w:val="00AA7C6B"/>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4E0"/>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58C"/>
    <w:rsid w:val="00AC16C4"/>
    <w:rsid w:val="00AC1AB7"/>
    <w:rsid w:val="00AC1ACE"/>
    <w:rsid w:val="00AC1D55"/>
    <w:rsid w:val="00AC2DFA"/>
    <w:rsid w:val="00AC2ECD"/>
    <w:rsid w:val="00AC3119"/>
    <w:rsid w:val="00AC376E"/>
    <w:rsid w:val="00AC38AE"/>
    <w:rsid w:val="00AC480E"/>
    <w:rsid w:val="00AC4981"/>
    <w:rsid w:val="00AC49FB"/>
    <w:rsid w:val="00AC4DC5"/>
    <w:rsid w:val="00AC4F08"/>
    <w:rsid w:val="00AC5199"/>
    <w:rsid w:val="00AC5569"/>
    <w:rsid w:val="00AC5A10"/>
    <w:rsid w:val="00AC5B90"/>
    <w:rsid w:val="00AC5F70"/>
    <w:rsid w:val="00AC630A"/>
    <w:rsid w:val="00AC6962"/>
    <w:rsid w:val="00AC76DF"/>
    <w:rsid w:val="00AC786A"/>
    <w:rsid w:val="00AD0460"/>
    <w:rsid w:val="00AD0AA3"/>
    <w:rsid w:val="00AD0B4E"/>
    <w:rsid w:val="00AD0BE6"/>
    <w:rsid w:val="00AD0F7F"/>
    <w:rsid w:val="00AD1023"/>
    <w:rsid w:val="00AD129F"/>
    <w:rsid w:val="00AD13EF"/>
    <w:rsid w:val="00AD17E6"/>
    <w:rsid w:val="00AD198E"/>
    <w:rsid w:val="00AD19F9"/>
    <w:rsid w:val="00AD1BCB"/>
    <w:rsid w:val="00AD1DE1"/>
    <w:rsid w:val="00AD1F8E"/>
    <w:rsid w:val="00AD20C2"/>
    <w:rsid w:val="00AD2100"/>
    <w:rsid w:val="00AD2423"/>
    <w:rsid w:val="00AD3535"/>
    <w:rsid w:val="00AD3DC4"/>
    <w:rsid w:val="00AD3F94"/>
    <w:rsid w:val="00AD4389"/>
    <w:rsid w:val="00AD4A5A"/>
    <w:rsid w:val="00AD4B64"/>
    <w:rsid w:val="00AD4CBE"/>
    <w:rsid w:val="00AD5247"/>
    <w:rsid w:val="00AD5F33"/>
    <w:rsid w:val="00AD6059"/>
    <w:rsid w:val="00AD6514"/>
    <w:rsid w:val="00AD7130"/>
    <w:rsid w:val="00AD748F"/>
    <w:rsid w:val="00AD7621"/>
    <w:rsid w:val="00AD7856"/>
    <w:rsid w:val="00AD7A89"/>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8A4"/>
    <w:rsid w:val="00AE4DBA"/>
    <w:rsid w:val="00AE4F07"/>
    <w:rsid w:val="00AE5133"/>
    <w:rsid w:val="00AE5783"/>
    <w:rsid w:val="00AE611C"/>
    <w:rsid w:val="00AE71F0"/>
    <w:rsid w:val="00AE7257"/>
    <w:rsid w:val="00AE7707"/>
    <w:rsid w:val="00AE7DEB"/>
    <w:rsid w:val="00AE7E00"/>
    <w:rsid w:val="00AF1687"/>
    <w:rsid w:val="00AF1C11"/>
    <w:rsid w:val="00AF1C5D"/>
    <w:rsid w:val="00AF1C76"/>
    <w:rsid w:val="00AF1E22"/>
    <w:rsid w:val="00AF20B3"/>
    <w:rsid w:val="00AF271A"/>
    <w:rsid w:val="00AF2A94"/>
    <w:rsid w:val="00AF2FCD"/>
    <w:rsid w:val="00AF3219"/>
    <w:rsid w:val="00AF3A76"/>
    <w:rsid w:val="00AF42D7"/>
    <w:rsid w:val="00AF4320"/>
    <w:rsid w:val="00AF4743"/>
    <w:rsid w:val="00AF474B"/>
    <w:rsid w:val="00AF4AFF"/>
    <w:rsid w:val="00AF5BA3"/>
    <w:rsid w:val="00AF5E81"/>
    <w:rsid w:val="00AF643F"/>
    <w:rsid w:val="00AF66BE"/>
    <w:rsid w:val="00AF6CB8"/>
    <w:rsid w:val="00AF6CEF"/>
    <w:rsid w:val="00AF6DA0"/>
    <w:rsid w:val="00AF71D6"/>
    <w:rsid w:val="00AF770B"/>
    <w:rsid w:val="00AF775D"/>
    <w:rsid w:val="00B003DD"/>
    <w:rsid w:val="00B00572"/>
    <w:rsid w:val="00B006FE"/>
    <w:rsid w:val="00B007CB"/>
    <w:rsid w:val="00B00A65"/>
    <w:rsid w:val="00B0128C"/>
    <w:rsid w:val="00B019F0"/>
    <w:rsid w:val="00B019FD"/>
    <w:rsid w:val="00B0241B"/>
    <w:rsid w:val="00B02468"/>
    <w:rsid w:val="00B0249F"/>
    <w:rsid w:val="00B02AA9"/>
    <w:rsid w:val="00B02AD5"/>
    <w:rsid w:val="00B02BC6"/>
    <w:rsid w:val="00B02D93"/>
    <w:rsid w:val="00B02FA3"/>
    <w:rsid w:val="00B03281"/>
    <w:rsid w:val="00B05084"/>
    <w:rsid w:val="00B063C1"/>
    <w:rsid w:val="00B066D0"/>
    <w:rsid w:val="00B06996"/>
    <w:rsid w:val="00B07444"/>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5781"/>
    <w:rsid w:val="00B157F9"/>
    <w:rsid w:val="00B159ED"/>
    <w:rsid w:val="00B1610B"/>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197"/>
    <w:rsid w:val="00B223A0"/>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A"/>
    <w:rsid w:val="00B25C07"/>
    <w:rsid w:val="00B25C41"/>
    <w:rsid w:val="00B25D11"/>
    <w:rsid w:val="00B2610C"/>
    <w:rsid w:val="00B263DB"/>
    <w:rsid w:val="00B26BA8"/>
    <w:rsid w:val="00B26C1E"/>
    <w:rsid w:val="00B2763F"/>
    <w:rsid w:val="00B27AAC"/>
    <w:rsid w:val="00B27B91"/>
    <w:rsid w:val="00B27D16"/>
    <w:rsid w:val="00B27E93"/>
    <w:rsid w:val="00B27EF4"/>
    <w:rsid w:val="00B27EF6"/>
    <w:rsid w:val="00B30016"/>
    <w:rsid w:val="00B300CF"/>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3B6"/>
    <w:rsid w:val="00B33784"/>
    <w:rsid w:val="00B337BC"/>
    <w:rsid w:val="00B3415C"/>
    <w:rsid w:val="00B34A46"/>
    <w:rsid w:val="00B35997"/>
    <w:rsid w:val="00B3635D"/>
    <w:rsid w:val="00B36F25"/>
    <w:rsid w:val="00B36F3A"/>
    <w:rsid w:val="00B372AA"/>
    <w:rsid w:val="00B37C5F"/>
    <w:rsid w:val="00B40445"/>
    <w:rsid w:val="00B41888"/>
    <w:rsid w:val="00B41F8F"/>
    <w:rsid w:val="00B4264F"/>
    <w:rsid w:val="00B4394F"/>
    <w:rsid w:val="00B44A42"/>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50916"/>
    <w:rsid w:val="00B51008"/>
    <w:rsid w:val="00B51031"/>
    <w:rsid w:val="00B51063"/>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8F7"/>
    <w:rsid w:val="00B54B36"/>
    <w:rsid w:val="00B556A8"/>
    <w:rsid w:val="00B55C9E"/>
    <w:rsid w:val="00B5620E"/>
    <w:rsid w:val="00B56E59"/>
    <w:rsid w:val="00B56F6A"/>
    <w:rsid w:val="00B57004"/>
    <w:rsid w:val="00B57291"/>
    <w:rsid w:val="00B573EE"/>
    <w:rsid w:val="00B575E0"/>
    <w:rsid w:val="00B57A4E"/>
    <w:rsid w:val="00B57B68"/>
    <w:rsid w:val="00B57B83"/>
    <w:rsid w:val="00B57D38"/>
    <w:rsid w:val="00B57D49"/>
    <w:rsid w:val="00B57FF9"/>
    <w:rsid w:val="00B60192"/>
    <w:rsid w:val="00B60625"/>
    <w:rsid w:val="00B60BB3"/>
    <w:rsid w:val="00B61079"/>
    <w:rsid w:val="00B6124E"/>
    <w:rsid w:val="00B6137C"/>
    <w:rsid w:val="00B6233E"/>
    <w:rsid w:val="00B62505"/>
    <w:rsid w:val="00B62BEF"/>
    <w:rsid w:val="00B63658"/>
    <w:rsid w:val="00B63762"/>
    <w:rsid w:val="00B63B96"/>
    <w:rsid w:val="00B63BD2"/>
    <w:rsid w:val="00B63CEF"/>
    <w:rsid w:val="00B64A5E"/>
    <w:rsid w:val="00B64B37"/>
    <w:rsid w:val="00B64BA9"/>
    <w:rsid w:val="00B657E0"/>
    <w:rsid w:val="00B6644C"/>
    <w:rsid w:val="00B66456"/>
    <w:rsid w:val="00B664C7"/>
    <w:rsid w:val="00B665B8"/>
    <w:rsid w:val="00B66A84"/>
    <w:rsid w:val="00B66F4E"/>
    <w:rsid w:val="00B67E1B"/>
    <w:rsid w:val="00B7019D"/>
    <w:rsid w:val="00B70348"/>
    <w:rsid w:val="00B706B3"/>
    <w:rsid w:val="00B707E4"/>
    <w:rsid w:val="00B7092A"/>
    <w:rsid w:val="00B714FC"/>
    <w:rsid w:val="00B71916"/>
    <w:rsid w:val="00B71F98"/>
    <w:rsid w:val="00B72453"/>
    <w:rsid w:val="00B7277C"/>
    <w:rsid w:val="00B7285B"/>
    <w:rsid w:val="00B72868"/>
    <w:rsid w:val="00B72AB4"/>
    <w:rsid w:val="00B73008"/>
    <w:rsid w:val="00B731E0"/>
    <w:rsid w:val="00B7331C"/>
    <w:rsid w:val="00B73583"/>
    <w:rsid w:val="00B73682"/>
    <w:rsid w:val="00B739F6"/>
    <w:rsid w:val="00B73D62"/>
    <w:rsid w:val="00B7424E"/>
    <w:rsid w:val="00B742B6"/>
    <w:rsid w:val="00B74C0A"/>
    <w:rsid w:val="00B74DA5"/>
    <w:rsid w:val="00B75304"/>
    <w:rsid w:val="00B7691F"/>
    <w:rsid w:val="00B76D2A"/>
    <w:rsid w:val="00B76F5D"/>
    <w:rsid w:val="00B770DC"/>
    <w:rsid w:val="00B777F2"/>
    <w:rsid w:val="00B77982"/>
    <w:rsid w:val="00B77C6B"/>
    <w:rsid w:val="00B77FFB"/>
    <w:rsid w:val="00B80141"/>
    <w:rsid w:val="00B80838"/>
    <w:rsid w:val="00B80D1B"/>
    <w:rsid w:val="00B81A7B"/>
    <w:rsid w:val="00B81FF6"/>
    <w:rsid w:val="00B8209E"/>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CED"/>
    <w:rsid w:val="00B92FF8"/>
    <w:rsid w:val="00B93167"/>
    <w:rsid w:val="00B93454"/>
    <w:rsid w:val="00B93A56"/>
    <w:rsid w:val="00B93B59"/>
    <w:rsid w:val="00B93E70"/>
    <w:rsid w:val="00B9406A"/>
    <w:rsid w:val="00B94676"/>
    <w:rsid w:val="00B94CF9"/>
    <w:rsid w:val="00B94E08"/>
    <w:rsid w:val="00B9505F"/>
    <w:rsid w:val="00B951FE"/>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280"/>
    <w:rsid w:val="00BA24E3"/>
    <w:rsid w:val="00BA28C0"/>
    <w:rsid w:val="00BA2A08"/>
    <w:rsid w:val="00BA31E1"/>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A76E9"/>
    <w:rsid w:val="00BB09F9"/>
    <w:rsid w:val="00BB0A24"/>
    <w:rsid w:val="00BB0DE4"/>
    <w:rsid w:val="00BB0EDF"/>
    <w:rsid w:val="00BB1463"/>
    <w:rsid w:val="00BB171F"/>
    <w:rsid w:val="00BB1B23"/>
    <w:rsid w:val="00BB1DDA"/>
    <w:rsid w:val="00BB21B4"/>
    <w:rsid w:val="00BB25C0"/>
    <w:rsid w:val="00BB282C"/>
    <w:rsid w:val="00BB2863"/>
    <w:rsid w:val="00BB2A25"/>
    <w:rsid w:val="00BB2B8E"/>
    <w:rsid w:val="00BB2BED"/>
    <w:rsid w:val="00BB30F3"/>
    <w:rsid w:val="00BB34B2"/>
    <w:rsid w:val="00BB3B2A"/>
    <w:rsid w:val="00BB4D1A"/>
    <w:rsid w:val="00BB5015"/>
    <w:rsid w:val="00BB51F7"/>
    <w:rsid w:val="00BB557F"/>
    <w:rsid w:val="00BB56A9"/>
    <w:rsid w:val="00BB608A"/>
    <w:rsid w:val="00BB6114"/>
    <w:rsid w:val="00BB6BE1"/>
    <w:rsid w:val="00BB6E21"/>
    <w:rsid w:val="00BB703C"/>
    <w:rsid w:val="00BC024D"/>
    <w:rsid w:val="00BC060F"/>
    <w:rsid w:val="00BC0979"/>
    <w:rsid w:val="00BC0BC7"/>
    <w:rsid w:val="00BC0C00"/>
    <w:rsid w:val="00BC0CE6"/>
    <w:rsid w:val="00BC0F31"/>
    <w:rsid w:val="00BC0FC0"/>
    <w:rsid w:val="00BC0FDC"/>
    <w:rsid w:val="00BC1353"/>
    <w:rsid w:val="00BC190A"/>
    <w:rsid w:val="00BC1A21"/>
    <w:rsid w:val="00BC1B66"/>
    <w:rsid w:val="00BC285A"/>
    <w:rsid w:val="00BC2CBE"/>
    <w:rsid w:val="00BC2D0A"/>
    <w:rsid w:val="00BC2DAE"/>
    <w:rsid w:val="00BC3191"/>
    <w:rsid w:val="00BC339D"/>
    <w:rsid w:val="00BC380C"/>
    <w:rsid w:val="00BC38F4"/>
    <w:rsid w:val="00BC4180"/>
    <w:rsid w:val="00BC4D2E"/>
    <w:rsid w:val="00BC4E54"/>
    <w:rsid w:val="00BC5935"/>
    <w:rsid w:val="00BC6B8B"/>
    <w:rsid w:val="00BC6BDD"/>
    <w:rsid w:val="00BC6BFD"/>
    <w:rsid w:val="00BC74D1"/>
    <w:rsid w:val="00BC776F"/>
    <w:rsid w:val="00BC7C1C"/>
    <w:rsid w:val="00BD0073"/>
    <w:rsid w:val="00BD026A"/>
    <w:rsid w:val="00BD07C0"/>
    <w:rsid w:val="00BD0C44"/>
    <w:rsid w:val="00BD0E19"/>
    <w:rsid w:val="00BD1616"/>
    <w:rsid w:val="00BD2423"/>
    <w:rsid w:val="00BD2861"/>
    <w:rsid w:val="00BD4448"/>
    <w:rsid w:val="00BD48AC"/>
    <w:rsid w:val="00BD4AE4"/>
    <w:rsid w:val="00BD4B41"/>
    <w:rsid w:val="00BD4FC6"/>
    <w:rsid w:val="00BD55BA"/>
    <w:rsid w:val="00BD5762"/>
    <w:rsid w:val="00BD5BE6"/>
    <w:rsid w:val="00BD5F1A"/>
    <w:rsid w:val="00BD6A71"/>
    <w:rsid w:val="00BD7815"/>
    <w:rsid w:val="00BD7A8B"/>
    <w:rsid w:val="00BD7AFB"/>
    <w:rsid w:val="00BD7DE3"/>
    <w:rsid w:val="00BD7E04"/>
    <w:rsid w:val="00BE079A"/>
    <w:rsid w:val="00BE1234"/>
    <w:rsid w:val="00BE1583"/>
    <w:rsid w:val="00BE1886"/>
    <w:rsid w:val="00BE1C72"/>
    <w:rsid w:val="00BE1CD1"/>
    <w:rsid w:val="00BE260D"/>
    <w:rsid w:val="00BE294D"/>
    <w:rsid w:val="00BE29A9"/>
    <w:rsid w:val="00BE2FA6"/>
    <w:rsid w:val="00BE333F"/>
    <w:rsid w:val="00BE35D4"/>
    <w:rsid w:val="00BE3814"/>
    <w:rsid w:val="00BE3D6C"/>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A28"/>
    <w:rsid w:val="00BF0BBF"/>
    <w:rsid w:val="00BF147D"/>
    <w:rsid w:val="00BF17FD"/>
    <w:rsid w:val="00BF1879"/>
    <w:rsid w:val="00BF192B"/>
    <w:rsid w:val="00BF1EDF"/>
    <w:rsid w:val="00BF20D2"/>
    <w:rsid w:val="00BF272A"/>
    <w:rsid w:val="00BF3279"/>
    <w:rsid w:val="00BF335C"/>
    <w:rsid w:val="00BF34B1"/>
    <w:rsid w:val="00BF3F37"/>
    <w:rsid w:val="00BF43DE"/>
    <w:rsid w:val="00BF4BBF"/>
    <w:rsid w:val="00BF4BEE"/>
    <w:rsid w:val="00BF512B"/>
    <w:rsid w:val="00BF51F4"/>
    <w:rsid w:val="00BF5A7A"/>
    <w:rsid w:val="00BF5FDF"/>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706"/>
    <w:rsid w:val="00C06021"/>
    <w:rsid w:val="00C06071"/>
    <w:rsid w:val="00C061B5"/>
    <w:rsid w:val="00C07377"/>
    <w:rsid w:val="00C0744C"/>
    <w:rsid w:val="00C074A3"/>
    <w:rsid w:val="00C0797B"/>
    <w:rsid w:val="00C102F0"/>
    <w:rsid w:val="00C10478"/>
    <w:rsid w:val="00C109BC"/>
    <w:rsid w:val="00C10C85"/>
    <w:rsid w:val="00C110A2"/>
    <w:rsid w:val="00C11103"/>
    <w:rsid w:val="00C11633"/>
    <w:rsid w:val="00C11E79"/>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732"/>
    <w:rsid w:val="00C22A66"/>
    <w:rsid w:val="00C22AA5"/>
    <w:rsid w:val="00C22D4C"/>
    <w:rsid w:val="00C2338A"/>
    <w:rsid w:val="00C235E6"/>
    <w:rsid w:val="00C23EAD"/>
    <w:rsid w:val="00C24AA4"/>
    <w:rsid w:val="00C24D21"/>
    <w:rsid w:val="00C25041"/>
    <w:rsid w:val="00C251A1"/>
    <w:rsid w:val="00C2545E"/>
    <w:rsid w:val="00C256C6"/>
    <w:rsid w:val="00C26007"/>
    <w:rsid w:val="00C279B5"/>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A1"/>
    <w:rsid w:val="00C3560D"/>
    <w:rsid w:val="00C35665"/>
    <w:rsid w:val="00C35688"/>
    <w:rsid w:val="00C35901"/>
    <w:rsid w:val="00C35AAF"/>
    <w:rsid w:val="00C35D71"/>
    <w:rsid w:val="00C36539"/>
    <w:rsid w:val="00C3719D"/>
    <w:rsid w:val="00C375B4"/>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CC"/>
    <w:rsid w:val="00C4474B"/>
    <w:rsid w:val="00C44972"/>
    <w:rsid w:val="00C4501A"/>
    <w:rsid w:val="00C45166"/>
    <w:rsid w:val="00C45739"/>
    <w:rsid w:val="00C45A31"/>
    <w:rsid w:val="00C45ACF"/>
    <w:rsid w:val="00C45F08"/>
    <w:rsid w:val="00C463DA"/>
    <w:rsid w:val="00C46B7B"/>
    <w:rsid w:val="00C46BC0"/>
    <w:rsid w:val="00C4704B"/>
    <w:rsid w:val="00C47FF2"/>
    <w:rsid w:val="00C500B5"/>
    <w:rsid w:val="00C5010D"/>
    <w:rsid w:val="00C5097D"/>
    <w:rsid w:val="00C50C5C"/>
    <w:rsid w:val="00C50D88"/>
    <w:rsid w:val="00C50F66"/>
    <w:rsid w:val="00C515C8"/>
    <w:rsid w:val="00C5269D"/>
    <w:rsid w:val="00C52954"/>
    <w:rsid w:val="00C52986"/>
    <w:rsid w:val="00C52B72"/>
    <w:rsid w:val="00C52C63"/>
    <w:rsid w:val="00C52FD2"/>
    <w:rsid w:val="00C531A5"/>
    <w:rsid w:val="00C532DB"/>
    <w:rsid w:val="00C53414"/>
    <w:rsid w:val="00C537C2"/>
    <w:rsid w:val="00C53AD2"/>
    <w:rsid w:val="00C53FA7"/>
    <w:rsid w:val="00C544E4"/>
    <w:rsid w:val="00C54995"/>
    <w:rsid w:val="00C54B00"/>
    <w:rsid w:val="00C54D41"/>
    <w:rsid w:val="00C54D88"/>
    <w:rsid w:val="00C55464"/>
    <w:rsid w:val="00C55602"/>
    <w:rsid w:val="00C55D80"/>
    <w:rsid w:val="00C55E1C"/>
    <w:rsid w:val="00C56182"/>
    <w:rsid w:val="00C56354"/>
    <w:rsid w:val="00C563BF"/>
    <w:rsid w:val="00C5751B"/>
    <w:rsid w:val="00C57537"/>
    <w:rsid w:val="00C57E2F"/>
    <w:rsid w:val="00C60409"/>
    <w:rsid w:val="00C60783"/>
    <w:rsid w:val="00C60B0A"/>
    <w:rsid w:val="00C61152"/>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6D6B"/>
    <w:rsid w:val="00C671CA"/>
    <w:rsid w:val="00C674C1"/>
    <w:rsid w:val="00C676F1"/>
    <w:rsid w:val="00C67D98"/>
    <w:rsid w:val="00C701C3"/>
    <w:rsid w:val="00C7065B"/>
    <w:rsid w:val="00C70697"/>
    <w:rsid w:val="00C70D2F"/>
    <w:rsid w:val="00C711EE"/>
    <w:rsid w:val="00C72181"/>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88A"/>
    <w:rsid w:val="00C76D0F"/>
    <w:rsid w:val="00C76D90"/>
    <w:rsid w:val="00C76E3C"/>
    <w:rsid w:val="00C7710A"/>
    <w:rsid w:val="00C77624"/>
    <w:rsid w:val="00C77832"/>
    <w:rsid w:val="00C8008F"/>
    <w:rsid w:val="00C807D4"/>
    <w:rsid w:val="00C807E5"/>
    <w:rsid w:val="00C8085D"/>
    <w:rsid w:val="00C810C3"/>
    <w:rsid w:val="00C811E7"/>
    <w:rsid w:val="00C81568"/>
    <w:rsid w:val="00C81773"/>
    <w:rsid w:val="00C818FC"/>
    <w:rsid w:val="00C821D1"/>
    <w:rsid w:val="00C82387"/>
    <w:rsid w:val="00C82773"/>
    <w:rsid w:val="00C82DFE"/>
    <w:rsid w:val="00C82EA7"/>
    <w:rsid w:val="00C830E3"/>
    <w:rsid w:val="00C83423"/>
    <w:rsid w:val="00C83A87"/>
    <w:rsid w:val="00C83A9A"/>
    <w:rsid w:val="00C83C32"/>
    <w:rsid w:val="00C83EB2"/>
    <w:rsid w:val="00C83ECD"/>
    <w:rsid w:val="00C84838"/>
    <w:rsid w:val="00C84C4B"/>
    <w:rsid w:val="00C85679"/>
    <w:rsid w:val="00C857B3"/>
    <w:rsid w:val="00C85C3D"/>
    <w:rsid w:val="00C85DC0"/>
    <w:rsid w:val="00C860EE"/>
    <w:rsid w:val="00C866EE"/>
    <w:rsid w:val="00C86CFF"/>
    <w:rsid w:val="00C86E9C"/>
    <w:rsid w:val="00C86F7E"/>
    <w:rsid w:val="00C872EE"/>
    <w:rsid w:val="00C875B0"/>
    <w:rsid w:val="00C87913"/>
    <w:rsid w:val="00C87AD6"/>
    <w:rsid w:val="00C87B8F"/>
    <w:rsid w:val="00C901D2"/>
    <w:rsid w:val="00C9027A"/>
    <w:rsid w:val="00C9066B"/>
    <w:rsid w:val="00C9068E"/>
    <w:rsid w:val="00C90B1C"/>
    <w:rsid w:val="00C91176"/>
    <w:rsid w:val="00C9169C"/>
    <w:rsid w:val="00C92436"/>
    <w:rsid w:val="00C929F7"/>
    <w:rsid w:val="00C930BD"/>
    <w:rsid w:val="00C93490"/>
    <w:rsid w:val="00C938FC"/>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BDB"/>
    <w:rsid w:val="00CA1ED8"/>
    <w:rsid w:val="00CA29AB"/>
    <w:rsid w:val="00CA2CE3"/>
    <w:rsid w:val="00CA38D6"/>
    <w:rsid w:val="00CA390E"/>
    <w:rsid w:val="00CA39A2"/>
    <w:rsid w:val="00CA3A68"/>
    <w:rsid w:val="00CA3BE0"/>
    <w:rsid w:val="00CA3DFD"/>
    <w:rsid w:val="00CA3E47"/>
    <w:rsid w:val="00CA3FA1"/>
    <w:rsid w:val="00CA42DE"/>
    <w:rsid w:val="00CA4D7C"/>
    <w:rsid w:val="00CA4DBE"/>
    <w:rsid w:val="00CA4E1A"/>
    <w:rsid w:val="00CA57E7"/>
    <w:rsid w:val="00CA59E2"/>
    <w:rsid w:val="00CA5D20"/>
    <w:rsid w:val="00CA64E8"/>
    <w:rsid w:val="00CA6781"/>
    <w:rsid w:val="00CA7D65"/>
    <w:rsid w:val="00CA7FC8"/>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12F"/>
    <w:rsid w:val="00CB79B1"/>
    <w:rsid w:val="00CB7CBA"/>
    <w:rsid w:val="00CC040E"/>
    <w:rsid w:val="00CC05C7"/>
    <w:rsid w:val="00CC05E6"/>
    <w:rsid w:val="00CC111F"/>
    <w:rsid w:val="00CC166A"/>
    <w:rsid w:val="00CC1E1C"/>
    <w:rsid w:val="00CC2384"/>
    <w:rsid w:val="00CC24C8"/>
    <w:rsid w:val="00CC2A50"/>
    <w:rsid w:val="00CC2E4B"/>
    <w:rsid w:val="00CC2F2C"/>
    <w:rsid w:val="00CC3806"/>
    <w:rsid w:val="00CC3874"/>
    <w:rsid w:val="00CC3CBF"/>
    <w:rsid w:val="00CC3E12"/>
    <w:rsid w:val="00CC3EA0"/>
    <w:rsid w:val="00CC469C"/>
    <w:rsid w:val="00CC4E43"/>
    <w:rsid w:val="00CC51F4"/>
    <w:rsid w:val="00CC55A2"/>
    <w:rsid w:val="00CC58AF"/>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811"/>
    <w:rsid w:val="00CD6B8F"/>
    <w:rsid w:val="00CD6CA5"/>
    <w:rsid w:val="00CD6FCC"/>
    <w:rsid w:val="00CD7B72"/>
    <w:rsid w:val="00CD7C81"/>
    <w:rsid w:val="00CE0510"/>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D7F"/>
    <w:rsid w:val="00CE7E77"/>
    <w:rsid w:val="00CF07BD"/>
    <w:rsid w:val="00CF0924"/>
    <w:rsid w:val="00CF0C35"/>
    <w:rsid w:val="00CF0C40"/>
    <w:rsid w:val="00CF0DD0"/>
    <w:rsid w:val="00CF1042"/>
    <w:rsid w:val="00CF11F6"/>
    <w:rsid w:val="00CF1354"/>
    <w:rsid w:val="00CF1550"/>
    <w:rsid w:val="00CF32C2"/>
    <w:rsid w:val="00CF3750"/>
    <w:rsid w:val="00CF3B1F"/>
    <w:rsid w:val="00CF3BF6"/>
    <w:rsid w:val="00CF3C36"/>
    <w:rsid w:val="00CF3FA2"/>
    <w:rsid w:val="00CF4183"/>
    <w:rsid w:val="00CF4F9D"/>
    <w:rsid w:val="00CF5117"/>
    <w:rsid w:val="00CF5672"/>
    <w:rsid w:val="00CF57A9"/>
    <w:rsid w:val="00CF5985"/>
    <w:rsid w:val="00CF625B"/>
    <w:rsid w:val="00CF62C0"/>
    <w:rsid w:val="00CF6712"/>
    <w:rsid w:val="00CF687E"/>
    <w:rsid w:val="00CF7412"/>
    <w:rsid w:val="00CF743E"/>
    <w:rsid w:val="00D00795"/>
    <w:rsid w:val="00D018A7"/>
    <w:rsid w:val="00D01A7D"/>
    <w:rsid w:val="00D01D27"/>
    <w:rsid w:val="00D02092"/>
    <w:rsid w:val="00D02391"/>
    <w:rsid w:val="00D02803"/>
    <w:rsid w:val="00D02D56"/>
    <w:rsid w:val="00D02E3B"/>
    <w:rsid w:val="00D0345B"/>
    <w:rsid w:val="00D0349B"/>
    <w:rsid w:val="00D035EE"/>
    <w:rsid w:val="00D03B52"/>
    <w:rsid w:val="00D03E87"/>
    <w:rsid w:val="00D043D3"/>
    <w:rsid w:val="00D0492B"/>
    <w:rsid w:val="00D04EAA"/>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3135"/>
    <w:rsid w:val="00D136C1"/>
    <w:rsid w:val="00D13893"/>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2EF9"/>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890"/>
    <w:rsid w:val="00D27938"/>
    <w:rsid w:val="00D279C0"/>
    <w:rsid w:val="00D27BE2"/>
    <w:rsid w:val="00D27DA6"/>
    <w:rsid w:val="00D301EC"/>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41A0"/>
    <w:rsid w:val="00D3428E"/>
    <w:rsid w:val="00D3467D"/>
    <w:rsid w:val="00D34ADD"/>
    <w:rsid w:val="00D352F6"/>
    <w:rsid w:val="00D354FA"/>
    <w:rsid w:val="00D359F8"/>
    <w:rsid w:val="00D36095"/>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40F8"/>
    <w:rsid w:val="00D445ED"/>
    <w:rsid w:val="00D44BFF"/>
    <w:rsid w:val="00D4526B"/>
    <w:rsid w:val="00D453A6"/>
    <w:rsid w:val="00D45E3D"/>
    <w:rsid w:val="00D45E4C"/>
    <w:rsid w:val="00D46499"/>
    <w:rsid w:val="00D464F4"/>
    <w:rsid w:val="00D464FC"/>
    <w:rsid w:val="00D466DA"/>
    <w:rsid w:val="00D46BA4"/>
    <w:rsid w:val="00D46BFE"/>
    <w:rsid w:val="00D471BF"/>
    <w:rsid w:val="00D47486"/>
    <w:rsid w:val="00D47625"/>
    <w:rsid w:val="00D47677"/>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6CB1"/>
    <w:rsid w:val="00D57239"/>
    <w:rsid w:val="00D5757C"/>
    <w:rsid w:val="00D576CA"/>
    <w:rsid w:val="00D578D5"/>
    <w:rsid w:val="00D57D14"/>
    <w:rsid w:val="00D57FA3"/>
    <w:rsid w:val="00D60399"/>
    <w:rsid w:val="00D606A2"/>
    <w:rsid w:val="00D61236"/>
    <w:rsid w:val="00D61286"/>
    <w:rsid w:val="00D61AF5"/>
    <w:rsid w:val="00D61C6B"/>
    <w:rsid w:val="00D61E32"/>
    <w:rsid w:val="00D62095"/>
    <w:rsid w:val="00D623DA"/>
    <w:rsid w:val="00D62986"/>
    <w:rsid w:val="00D62A67"/>
    <w:rsid w:val="00D62C4D"/>
    <w:rsid w:val="00D62F32"/>
    <w:rsid w:val="00D63430"/>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6FDC"/>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7B1D"/>
    <w:rsid w:val="00D77ED3"/>
    <w:rsid w:val="00D80008"/>
    <w:rsid w:val="00D800BC"/>
    <w:rsid w:val="00D8021F"/>
    <w:rsid w:val="00D80383"/>
    <w:rsid w:val="00D80BDA"/>
    <w:rsid w:val="00D80ED4"/>
    <w:rsid w:val="00D81017"/>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CB1"/>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5B50"/>
    <w:rsid w:val="00DA6066"/>
    <w:rsid w:val="00DA64C6"/>
    <w:rsid w:val="00DA6990"/>
    <w:rsid w:val="00DA7046"/>
    <w:rsid w:val="00DA7077"/>
    <w:rsid w:val="00DA70FE"/>
    <w:rsid w:val="00DA716E"/>
    <w:rsid w:val="00DA7B01"/>
    <w:rsid w:val="00DB0292"/>
    <w:rsid w:val="00DB03BC"/>
    <w:rsid w:val="00DB0BEF"/>
    <w:rsid w:val="00DB0BF2"/>
    <w:rsid w:val="00DB19A3"/>
    <w:rsid w:val="00DB1D9A"/>
    <w:rsid w:val="00DB27F9"/>
    <w:rsid w:val="00DB2AA5"/>
    <w:rsid w:val="00DB2DF7"/>
    <w:rsid w:val="00DB330C"/>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77B"/>
    <w:rsid w:val="00DB7CF8"/>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3166"/>
    <w:rsid w:val="00DD3225"/>
    <w:rsid w:val="00DD3503"/>
    <w:rsid w:val="00DD3666"/>
    <w:rsid w:val="00DD3795"/>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24E"/>
    <w:rsid w:val="00DE3479"/>
    <w:rsid w:val="00DE34CF"/>
    <w:rsid w:val="00DE3510"/>
    <w:rsid w:val="00DE3FFD"/>
    <w:rsid w:val="00DE48BD"/>
    <w:rsid w:val="00DE48FD"/>
    <w:rsid w:val="00DE4B91"/>
    <w:rsid w:val="00DE4CEB"/>
    <w:rsid w:val="00DE5176"/>
    <w:rsid w:val="00DE5608"/>
    <w:rsid w:val="00DE58D0"/>
    <w:rsid w:val="00DE5C4F"/>
    <w:rsid w:val="00DE602F"/>
    <w:rsid w:val="00DE625A"/>
    <w:rsid w:val="00DE654F"/>
    <w:rsid w:val="00DE656E"/>
    <w:rsid w:val="00DE6863"/>
    <w:rsid w:val="00DE6BFB"/>
    <w:rsid w:val="00DE6C2F"/>
    <w:rsid w:val="00DE6FF0"/>
    <w:rsid w:val="00DE70A1"/>
    <w:rsid w:val="00DE7B17"/>
    <w:rsid w:val="00DF0054"/>
    <w:rsid w:val="00DF0280"/>
    <w:rsid w:val="00DF06DB"/>
    <w:rsid w:val="00DF1016"/>
    <w:rsid w:val="00DF10A0"/>
    <w:rsid w:val="00DF10B0"/>
    <w:rsid w:val="00DF15E0"/>
    <w:rsid w:val="00DF176A"/>
    <w:rsid w:val="00DF1A70"/>
    <w:rsid w:val="00DF1FDD"/>
    <w:rsid w:val="00DF2568"/>
    <w:rsid w:val="00DF2A7B"/>
    <w:rsid w:val="00DF2DFD"/>
    <w:rsid w:val="00DF32AC"/>
    <w:rsid w:val="00DF37A0"/>
    <w:rsid w:val="00DF3800"/>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3DA"/>
    <w:rsid w:val="00E03718"/>
    <w:rsid w:val="00E038A4"/>
    <w:rsid w:val="00E03A43"/>
    <w:rsid w:val="00E03D47"/>
    <w:rsid w:val="00E04445"/>
    <w:rsid w:val="00E04828"/>
    <w:rsid w:val="00E048F6"/>
    <w:rsid w:val="00E04BB2"/>
    <w:rsid w:val="00E05373"/>
    <w:rsid w:val="00E05500"/>
    <w:rsid w:val="00E060FC"/>
    <w:rsid w:val="00E07799"/>
    <w:rsid w:val="00E07DCC"/>
    <w:rsid w:val="00E07DF6"/>
    <w:rsid w:val="00E105DA"/>
    <w:rsid w:val="00E1073B"/>
    <w:rsid w:val="00E10B98"/>
    <w:rsid w:val="00E10E81"/>
    <w:rsid w:val="00E110E7"/>
    <w:rsid w:val="00E112D9"/>
    <w:rsid w:val="00E11729"/>
    <w:rsid w:val="00E1187D"/>
    <w:rsid w:val="00E11B20"/>
    <w:rsid w:val="00E12763"/>
    <w:rsid w:val="00E128BD"/>
    <w:rsid w:val="00E12923"/>
    <w:rsid w:val="00E129FF"/>
    <w:rsid w:val="00E13131"/>
    <w:rsid w:val="00E13310"/>
    <w:rsid w:val="00E13AB8"/>
    <w:rsid w:val="00E140BD"/>
    <w:rsid w:val="00E14C1C"/>
    <w:rsid w:val="00E150B0"/>
    <w:rsid w:val="00E151C0"/>
    <w:rsid w:val="00E15432"/>
    <w:rsid w:val="00E158A7"/>
    <w:rsid w:val="00E158E4"/>
    <w:rsid w:val="00E160EF"/>
    <w:rsid w:val="00E16273"/>
    <w:rsid w:val="00E1643E"/>
    <w:rsid w:val="00E166F2"/>
    <w:rsid w:val="00E168A1"/>
    <w:rsid w:val="00E16A7F"/>
    <w:rsid w:val="00E16BDC"/>
    <w:rsid w:val="00E16C70"/>
    <w:rsid w:val="00E16DDF"/>
    <w:rsid w:val="00E17772"/>
    <w:rsid w:val="00E17889"/>
    <w:rsid w:val="00E17A3B"/>
    <w:rsid w:val="00E17CA0"/>
    <w:rsid w:val="00E17FA2"/>
    <w:rsid w:val="00E20025"/>
    <w:rsid w:val="00E20158"/>
    <w:rsid w:val="00E2063D"/>
    <w:rsid w:val="00E20DF2"/>
    <w:rsid w:val="00E21002"/>
    <w:rsid w:val="00E2105A"/>
    <w:rsid w:val="00E21262"/>
    <w:rsid w:val="00E21399"/>
    <w:rsid w:val="00E21520"/>
    <w:rsid w:val="00E216B3"/>
    <w:rsid w:val="00E2171D"/>
    <w:rsid w:val="00E21DD4"/>
    <w:rsid w:val="00E22444"/>
    <w:rsid w:val="00E225B7"/>
    <w:rsid w:val="00E22E40"/>
    <w:rsid w:val="00E2326B"/>
    <w:rsid w:val="00E23939"/>
    <w:rsid w:val="00E23A38"/>
    <w:rsid w:val="00E23BFF"/>
    <w:rsid w:val="00E23CD9"/>
    <w:rsid w:val="00E240D8"/>
    <w:rsid w:val="00E246F8"/>
    <w:rsid w:val="00E2479C"/>
    <w:rsid w:val="00E24C48"/>
    <w:rsid w:val="00E24CA8"/>
    <w:rsid w:val="00E250C0"/>
    <w:rsid w:val="00E25368"/>
    <w:rsid w:val="00E25AD7"/>
    <w:rsid w:val="00E25DE2"/>
    <w:rsid w:val="00E266B7"/>
    <w:rsid w:val="00E271A1"/>
    <w:rsid w:val="00E27883"/>
    <w:rsid w:val="00E27B0A"/>
    <w:rsid w:val="00E30287"/>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C9B"/>
    <w:rsid w:val="00E35F7A"/>
    <w:rsid w:val="00E3620A"/>
    <w:rsid w:val="00E364CC"/>
    <w:rsid w:val="00E3723A"/>
    <w:rsid w:val="00E3740F"/>
    <w:rsid w:val="00E377B0"/>
    <w:rsid w:val="00E377FD"/>
    <w:rsid w:val="00E37860"/>
    <w:rsid w:val="00E37CD6"/>
    <w:rsid w:val="00E37FD1"/>
    <w:rsid w:val="00E40180"/>
    <w:rsid w:val="00E40626"/>
    <w:rsid w:val="00E40640"/>
    <w:rsid w:val="00E40A4E"/>
    <w:rsid w:val="00E40EBB"/>
    <w:rsid w:val="00E410E5"/>
    <w:rsid w:val="00E416BE"/>
    <w:rsid w:val="00E417CB"/>
    <w:rsid w:val="00E419BA"/>
    <w:rsid w:val="00E41B61"/>
    <w:rsid w:val="00E41C53"/>
    <w:rsid w:val="00E421D0"/>
    <w:rsid w:val="00E422F7"/>
    <w:rsid w:val="00E424E1"/>
    <w:rsid w:val="00E42564"/>
    <w:rsid w:val="00E4266E"/>
    <w:rsid w:val="00E427F9"/>
    <w:rsid w:val="00E42E89"/>
    <w:rsid w:val="00E42FEF"/>
    <w:rsid w:val="00E4354B"/>
    <w:rsid w:val="00E43595"/>
    <w:rsid w:val="00E43FC6"/>
    <w:rsid w:val="00E446F1"/>
    <w:rsid w:val="00E44802"/>
    <w:rsid w:val="00E4545A"/>
    <w:rsid w:val="00E4572D"/>
    <w:rsid w:val="00E45F4C"/>
    <w:rsid w:val="00E46886"/>
    <w:rsid w:val="00E47701"/>
    <w:rsid w:val="00E478B0"/>
    <w:rsid w:val="00E47AEF"/>
    <w:rsid w:val="00E47DCE"/>
    <w:rsid w:val="00E50125"/>
    <w:rsid w:val="00E501E8"/>
    <w:rsid w:val="00E50877"/>
    <w:rsid w:val="00E50974"/>
    <w:rsid w:val="00E50B71"/>
    <w:rsid w:val="00E512D9"/>
    <w:rsid w:val="00E517C3"/>
    <w:rsid w:val="00E5219A"/>
    <w:rsid w:val="00E5280F"/>
    <w:rsid w:val="00E52AB2"/>
    <w:rsid w:val="00E52EB2"/>
    <w:rsid w:val="00E5361F"/>
    <w:rsid w:val="00E53B75"/>
    <w:rsid w:val="00E53B88"/>
    <w:rsid w:val="00E5410D"/>
    <w:rsid w:val="00E543D1"/>
    <w:rsid w:val="00E54A3D"/>
    <w:rsid w:val="00E54E3B"/>
    <w:rsid w:val="00E54E74"/>
    <w:rsid w:val="00E551EC"/>
    <w:rsid w:val="00E55B56"/>
    <w:rsid w:val="00E55BAF"/>
    <w:rsid w:val="00E55C28"/>
    <w:rsid w:val="00E55CAE"/>
    <w:rsid w:val="00E5616D"/>
    <w:rsid w:val="00E56C63"/>
    <w:rsid w:val="00E570AD"/>
    <w:rsid w:val="00E5734F"/>
    <w:rsid w:val="00E57565"/>
    <w:rsid w:val="00E579A7"/>
    <w:rsid w:val="00E6088A"/>
    <w:rsid w:val="00E60943"/>
    <w:rsid w:val="00E60CDC"/>
    <w:rsid w:val="00E61B94"/>
    <w:rsid w:val="00E622FB"/>
    <w:rsid w:val="00E62374"/>
    <w:rsid w:val="00E62855"/>
    <w:rsid w:val="00E629CA"/>
    <w:rsid w:val="00E62E96"/>
    <w:rsid w:val="00E63250"/>
    <w:rsid w:val="00E63838"/>
    <w:rsid w:val="00E638FF"/>
    <w:rsid w:val="00E64434"/>
    <w:rsid w:val="00E64698"/>
    <w:rsid w:val="00E6485E"/>
    <w:rsid w:val="00E649A0"/>
    <w:rsid w:val="00E64D8B"/>
    <w:rsid w:val="00E6515D"/>
    <w:rsid w:val="00E652A0"/>
    <w:rsid w:val="00E652D4"/>
    <w:rsid w:val="00E653CB"/>
    <w:rsid w:val="00E65502"/>
    <w:rsid w:val="00E65A34"/>
    <w:rsid w:val="00E65D26"/>
    <w:rsid w:val="00E65D80"/>
    <w:rsid w:val="00E65D89"/>
    <w:rsid w:val="00E65D94"/>
    <w:rsid w:val="00E65FE4"/>
    <w:rsid w:val="00E662A7"/>
    <w:rsid w:val="00E66A77"/>
    <w:rsid w:val="00E66A97"/>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EFC"/>
    <w:rsid w:val="00E73234"/>
    <w:rsid w:val="00E741CC"/>
    <w:rsid w:val="00E7489F"/>
    <w:rsid w:val="00E749C9"/>
    <w:rsid w:val="00E74F05"/>
    <w:rsid w:val="00E75213"/>
    <w:rsid w:val="00E752E3"/>
    <w:rsid w:val="00E758EC"/>
    <w:rsid w:val="00E759D8"/>
    <w:rsid w:val="00E75B4D"/>
    <w:rsid w:val="00E76421"/>
    <w:rsid w:val="00E76F0A"/>
    <w:rsid w:val="00E77496"/>
    <w:rsid w:val="00E7776E"/>
    <w:rsid w:val="00E77C02"/>
    <w:rsid w:val="00E77CE1"/>
    <w:rsid w:val="00E80470"/>
    <w:rsid w:val="00E80928"/>
    <w:rsid w:val="00E80BE2"/>
    <w:rsid w:val="00E80F82"/>
    <w:rsid w:val="00E82223"/>
    <w:rsid w:val="00E8234C"/>
    <w:rsid w:val="00E823A5"/>
    <w:rsid w:val="00E824BF"/>
    <w:rsid w:val="00E8259C"/>
    <w:rsid w:val="00E82E61"/>
    <w:rsid w:val="00E82FA4"/>
    <w:rsid w:val="00E83542"/>
    <w:rsid w:val="00E8360C"/>
    <w:rsid w:val="00E83B48"/>
    <w:rsid w:val="00E84706"/>
    <w:rsid w:val="00E8471F"/>
    <w:rsid w:val="00E84823"/>
    <w:rsid w:val="00E84B86"/>
    <w:rsid w:val="00E84E80"/>
    <w:rsid w:val="00E8504A"/>
    <w:rsid w:val="00E851D4"/>
    <w:rsid w:val="00E85443"/>
    <w:rsid w:val="00E85928"/>
    <w:rsid w:val="00E862D0"/>
    <w:rsid w:val="00E870F5"/>
    <w:rsid w:val="00E8721D"/>
    <w:rsid w:val="00E8723F"/>
    <w:rsid w:val="00E873F3"/>
    <w:rsid w:val="00E87822"/>
    <w:rsid w:val="00E87A9B"/>
    <w:rsid w:val="00E87CF4"/>
    <w:rsid w:val="00E87D7F"/>
    <w:rsid w:val="00E90395"/>
    <w:rsid w:val="00E90719"/>
    <w:rsid w:val="00E90922"/>
    <w:rsid w:val="00E90D76"/>
    <w:rsid w:val="00E90E49"/>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1B5"/>
    <w:rsid w:val="00EA3939"/>
    <w:rsid w:val="00EA3A04"/>
    <w:rsid w:val="00EA3A41"/>
    <w:rsid w:val="00EA438B"/>
    <w:rsid w:val="00EA43EE"/>
    <w:rsid w:val="00EA443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8D"/>
    <w:rsid w:val="00EB0D24"/>
    <w:rsid w:val="00EB1DD7"/>
    <w:rsid w:val="00EB203E"/>
    <w:rsid w:val="00EB210F"/>
    <w:rsid w:val="00EB21CF"/>
    <w:rsid w:val="00EB235D"/>
    <w:rsid w:val="00EB24A9"/>
    <w:rsid w:val="00EB29CF"/>
    <w:rsid w:val="00EB325F"/>
    <w:rsid w:val="00EB3AD6"/>
    <w:rsid w:val="00EB3D70"/>
    <w:rsid w:val="00EB3E22"/>
    <w:rsid w:val="00EB41B5"/>
    <w:rsid w:val="00EB489A"/>
    <w:rsid w:val="00EB48E5"/>
    <w:rsid w:val="00EB4C35"/>
    <w:rsid w:val="00EB4C76"/>
    <w:rsid w:val="00EB4EA2"/>
    <w:rsid w:val="00EB5B44"/>
    <w:rsid w:val="00EB6685"/>
    <w:rsid w:val="00EB7237"/>
    <w:rsid w:val="00EB73C3"/>
    <w:rsid w:val="00EB7521"/>
    <w:rsid w:val="00EB7B56"/>
    <w:rsid w:val="00EB7B69"/>
    <w:rsid w:val="00EB7BC4"/>
    <w:rsid w:val="00EC103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4C8"/>
    <w:rsid w:val="00ED2A60"/>
    <w:rsid w:val="00ED2D34"/>
    <w:rsid w:val="00ED304A"/>
    <w:rsid w:val="00ED3808"/>
    <w:rsid w:val="00ED3899"/>
    <w:rsid w:val="00ED3969"/>
    <w:rsid w:val="00ED3F29"/>
    <w:rsid w:val="00ED454D"/>
    <w:rsid w:val="00ED456B"/>
    <w:rsid w:val="00ED4AFA"/>
    <w:rsid w:val="00ED4F8B"/>
    <w:rsid w:val="00ED5027"/>
    <w:rsid w:val="00ED5108"/>
    <w:rsid w:val="00ED635F"/>
    <w:rsid w:val="00ED6BD6"/>
    <w:rsid w:val="00ED6E55"/>
    <w:rsid w:val="00ED78C9"/>
    <w:rsid w:val="00ED7939"/>
    <w:rsid w:val="00EE0388"/>
    <w:rsid w:val="00EE082D"/>
    <w:rsid w:val="00EE0D13"/>
    <w:rsid w:val="00EE0FE2"/>
    <w:rsid w:val="00EE1034"/>
    <w:rsid w:val="00EE1587"/>
    <w:rsid w:val="00EE18D1"/>
    <w:rsid w:val="00EE1F46"/>
    <w:rsid w:val="00EE1F98"/>
    <w:rsid w:val="00EE2128"/>
    <w:rsid w:val="00EE280C"/>
    <w:rsid w:val="00EE2897"/>
    <w:rsid w:val="00EE28F5"/>
    <w:rsid w:val="00EE2980"/>
    <w:rsid w:val="00EE35AB"/>
    <w:rsid w:val="00EE4002"/>
    <w:rsid w:val="00EE572B"/>
    <w:rsid w:val="00EE5C8A"/>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A11"/>
    <w:rsid w:val="00F00C12"/>
    <w:rsid w:val="00F0149E"/>
    <w:rsid w:val="00F01914"/>
    <w:rsid w:val="00F01A5F"/>
    <w:rsid w:val="00F01AA2"/>
    <w:rsid w:val="00F01D7C"/>
    <w:rsid w:val="00F029CA"/>
    <w:rsid w:val="00F0397E"/>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3E"/>
    <w:rsid w:val="00F11372"/>
    <w:rsid w:val="00F114A4"/>
    <w:rsid w:val="00F11645"/>
    <w:rsid w:val="00F118C9"/>
    <w:rsid w:val="00F11C86"/>
    <w:rsid w:val="00F12093"/>
    <w:rsid w:val="00F120BA"/>
    <w:rsid w:val="00F12174"/>
    <w:rsid w:val="00F12E77"/>
    <w:rsid w:val="00F12EC0"/>
    <w:rsid w:val="00F13364"/>
    <w:rsid w:val="00F135D2"/>
    <w:rsid w:val="00F13946"/>
    <w:rsid w:val="00F142AE"/>
    <w:rsid w:val="00F14369"/>
    <w:rsid w:val="00F144AC"/>
    <w:rsid w:val="00F1463D"/>
    <w:rsid w:val="00F151AF"/>
    <w:rsid w:val="00F15491"/>
    <w:rsid w:val="00F1596D"/>
    <w:rsid w:val="00F15FA5"/>
    <w:rsid w:val="00F16018"/>
    <w:rsid w:val="00F16144"/>
    <w:rsid w:val="00F16203"/>
    <w:rsid w:val="00F16277"/>
    <w:rsid w:val="00F163C6"/>
    <w:rsid w:val="00F1664B"/>
    <w:rsid w:val="00F168FA"/>
    <w:rsid w:val="00F16A6F"/>
    <w:rsid w:val="00F16AC6"/>
    <w:rsid w:val="00F16EAE"/>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3081"/>
    <w:rsid w:val="00F236B1"/>
    <w:rsid w:val="00F2399D"/>
    <w:rsid w:val="00F23D23"/>
    <w:rsid w:val="00F2409E"/>
    <w:rsid w:val="00F24242"/>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DE3"/>
    <w:rsid w:val="00F31EE4"/>
    <w:rsid w:val="00F32194"/>
    <w:rsid w:val="00F326F1"/>
    <w:rsid w:val="00F32E3A"/>
    <w:rsid w:val="00F33417"/>
    <w:rsid w:val="00F3387A"/>
    <w:rsid w:val="00F33911"/>
    <w:rsid w:val="00F33B77"/>
    <w:rsid w:val="00F33CB0"/>
    <w:rsid w:val="00F33D61"/>
    <w:rsid w:val="00F3413B"/>
    <w:rsid w:val="00F34480"/>
    <w:rsid w:val="00F34B14"/>
    <w:rsid w:val="00F34C24"/>
    <w:rsid w:val="00F34D4D"/>
    <w:rsid w:val="00F34DD5"/>
    <w:rsid w:val="00F34EDE"/>
    <w:rsid w:val="00F35123"/>
    <w:rsid w:val="00F351B8"/>
    <w:rsid w:val="00F35875"/>
    <w:rsid w:val="00F35A95"/>
    <w:rsid w:val="00F35D41"/>
    <w:rsid w:val="00F35DDC"/>
    <w:rsid w:val="00F35F56"/>
    <w:rsid w:val="00F36D47"/>
    <w:rsid w:val="00F36E1A"/>
    <w:rsid w:val="00F3743A"/>
    <w:rsid w:val="00F376AF"/>
    <w:rsid w:val="00F3773E"/>
    <w:rsid w:val="00F37FBF"/>
    <w:rsid w:val="00F404C4"/>
    <w:rsid w:val="00F406D1"/>
    <w:rsid w:val="00F41114"/>
    <w:rsid w:val="00F411BE"/>
    <w:rsid w:val="00F413CC"/>
    <w:rsid w:val="00F41422"/>
    <w:rsid w:val="00F424BA"/>
    <w:rsid w:val="00F434C6"/>
    <w:rsid w:val="00F43699"/>
    <w:rsid w:val="00F43D4A"/>
    <w:rsid w:val="00F43F65"/>
    <w:rsid w:val="00F4427B"/>
    <w:rsid w:val="00F456C9"/>
    <w:rsid w:val="00F457DA"/>
    <w:rsid w:val="00F459D8"/>
    <w:rsid w:val="00F468C8"/>
    <w:rsid w:val="00F4741A"/>
    <w:rsid w:val="00F4766C"/>
    <w:rsid w:val="00F477F2"/>
    <w:rsid w:val="00F503D5"/>
    <w:rsid w:val="00F507D1"/>
    <w:rsid w:val="00F50984"/>
    <w:rsid w:val="00F5103C"/>
    <w:rsid w:val="00F51131"/>
    <w:rsid w:val="00F514A1"/>
    <w:rsid w:val="00F517C5"/>
    <w:rsid w:val="00F519CE"/>
    <w:rsid w:val="00F51ADA"/>
    <w:rsid w:val="00F51C70"/>
    <w:rsid w:val="00F52090"/>
    <w:rsid w:val="00F523E5"/>
    <w:rsid w:val="00F527D0"/>
    <w:rsid w:val="00F528D3"/>
    <w:rsid w:val="00F52959"/>
    <w:rsid w:val="00F52B7B"/>
    <w:rsid w:val="00F53352"/>
    <w:rsid w:val="00F5337B"/>
    <w:rsid w:val="00F54253"/>
    <w:rsid w:val="00F54258"/>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9BB"/>
    <w:rsid w:val="00F60DEA"/>
    <w:rsid w:val="00F61363"/>
    <w:rsid w:val="00F62034"/>
    <w:rsid w:val="00F62DAF"/>
    <w:rsid w:val="00F6302A"/>
    <w:rsid w:val="00F63461"/>
    <w:rsid w:val="00F634F6"/>
    <w:rsid w:val="00F63838"/>
    <w:rsid w:val="00F63B12"/>
    <w:rsid w:val="00F64331"/>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3A3"/>
    <w:rsid w:val="00F71F69"/>
    <w:rsid w:val="00F7215E"/>
    <w:rsid w:val="00F72B72"/>
    <w:rsid w:val="00F731F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D94"/>
    <w:rsid w:val="00F82FBC"/>
    <w:rsid w:val="00F8345A"/>
    <w:rsid w:val="00F838AE"/>
    <w:rsid w:val="00F8456C"/>
    <w:rsid w:val="00F84E61"/>
    <w:rsid w:val="00F850AF"/>
    <w:rsid w:val="00F851FD"/>
    <w:rsid w:val="00F8565B"/>
    <w:rsid w:val="00F85825"/>
    <w:rsid w:val="00F8592C"/>
    <w:rsid w:val="00F859D8"/>
    <w:rsid w:val="00F85F8F"/>
    <w:rsid w:val="00F860B9"/>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65A"/>
    <w:rsid w:val="00F92782"/>
    <w:rsid w:val="00F9378A"/>
    <w:rsid w:val="00F93AA9"/>
    <w:rsid w:val="00F94161"/>
    <w:rsid w:val="00F944DD"/>
    <w:rsid w:val="00F9468B"/>
    <w:rsid w:val="00F947E1"/>
    <w:rsid w:val="00F94CCA"/>
    <w:rsid w:val="00F963B0"/>
    <w:rsid w:val="00F963E4"/>
    <w:rsid w:val="00F96985"/>
    <w:rsid w:val="00F96B5B"/>
    <w:rsid w:val="00F96F97"/>
    <w:rsid w:val="00F97838"/>
    <w:rsid w:val="00F9787A"/>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2A8"/>
    <w:rsid w:val="00FB679F"/>
    <w:rsid w:val="00FB6BA8"/>
    <w:rsid w:val="00FB7389"/>
    <w:rsid w:val="00FB7585"/>
    <w:rsid w:val="00FC0C8C"/>
    <w:rsid w:val="00FC10D4"/>
    <w:rsid w:val="00FC132E"/>
    <w:rsid w:val="00FC153B"/>
    <w:rsid w:val="00FC186B"/>
    <w:rsid w:val="00FC1DCB"/>
    <w:rsid w:val="00FC2019"/>
    <w:rsid w:val="00FC24E7"/>
    <w:rsid w:val="00FC2E17"/>
    <w:rsid w:val="00FC3355"/>
    <w:rsid w:val="00FC3D44"/>
    <w:rsid w:val="00FC3F35"/>
    <w:rsid w:val="00FC4002"/>
    <w:rsid w:val="00FC4265"/>
    <w:rsid w:val="00FC42DA"/>
    <w:rsid w:val="00FC49EA"/>
    <w:rsid w:val="00FC4A40"/>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75E"/>
    <w:rsid w:val="00FC79F9"/>
    <w:rsid w:val="00FC7A6D"/>
    <w:rsid w:val="00FC7B85"/>
    <w:rsid w:val="00FC7C3F"/>
    <w:rsid w:val="00FD0325"/>
    <w:rsid w:val="00FD035B"/>
    <w:rsid w:val="00FD07F6"/>
    <w:rsid w:val="00FD080A"/>
    <w:rsid w:val="00FD096B"/>
    <w:rsid w:val="00FD0F09"/>
    <w:rsid w:val="00FD1655"/>
    <w:rsid w:val="00FD1872"/>
    <w:rsid w:val="00FD1EC8"/>
    <w:rsid w:val="00FD2254"/>
    <w:rsid w:val="00FD2E88"/>
    <w:rsid w:val="00FD3055"/>
    <w:rsid w:val="00FD372A"/>
    <w:rsid w:val="00FD3B87"/>
    <w:rsid w:val="00FD4578"/>
    <w:rsid w:val="00FD4686"/>
    <w:rsid w:val="00FD47ED"/>
    <w:rsid w:val="00FD4ADE"/>
    <w:rsid w:val="00FD4BFD"/>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37"/>
    <w:rsid w:val="00FE0B57"/>
    <w:rsid w:val="00FE0C58"/>
    <w:rsid w:val="00FE1156"/>
    <w:rsid w:val="00FE190C"/>
    <w:rsid w:val="00FE1F53"/>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379"/>
    <w:rsid w:val="00FF26B2"/>
    <w:rsid w:val="00FF2871"/>
    <w:rsid w:val="00FF2C3B"/>
    <w:rsid w:val="00FF302A"/>
    <w:rsid w:val="00FF3BB8"/>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3C2685F"/>
    <w:rsid w:val="049E5291"/>
    <w:rsid w:val="05902B8A"/>
    <w:rsid w:val="07B25C50"/>
    <w:rsid w:val="0C5A0A8A"/>
    <w:rsid w:val="0E8F1FE8"/>
    <w:rsid w:val="1457730F"/>
    <w:rsid w:val="15716B31"/>
    <w:rsid w:val="17F147A0"/>
    <w:rsid w:val="1AA4296F"/>
    <w:rsid w:val="1AEF16F3"/>
    <w:rsid w:val="1CCB1EB4"/>
    <w:rsid w:val="1F692098"/>
    <w:rsid w:val="21D50FCD"/>
    <w:rsid w:val="248929BF"/>
    <w:rsid w:val="2D052791"/>
    <w:rsid w:val="322F5D8B"/>
    <w:rsid w:val="364C72BB"/>
    <w:rsid w:val="37AE4D72"/>
    <w:rsid w:val="387C5FB5"/>
    <w:rsid w:val="3E73141D"/>
    <w:rsid w:val="3E9C4516"/>
    <w:rsid w:val="3EAC376E"/>
    <w:rsid w:val="418D6501"/>
    <w:rsid w:val="41A64335"/>
    <w:rsid w:val="423F7973"/>
    <w:rsid w:val="44144D64"/>
    <w:rsid w:val="449F108A"/>
    <w:rsid w:val="45C60DE6"/>
    <w:rsid w:val="4CA01EFC"/>
    <w:rsid w:val="4E3E06DB"/>
    <w:rsid w:val="4E41300E"/>
    <w:rsid w:val="53F27B4A"/>
    <w:rsid w:val="55213B70"/>
    <w:rsid w:val="5A2F0976"/>
    <w:rsid w:val="5A9D4DA8"/>
    <w:rsid w:val="5AE75298"/>
    <w:rsid w:val="5DBF6D44"/>
    <w:rsid w:val="5E293D06"/>
    <w:rsid w:val="5E3F3AED"/>
    <w:rsid w:val="664748B2"/>
    <w:rsid w:val="688B5488"/>
    <w:rsid w:val="692F7E5F"/>
    <w:rsid w:val="6A6B1BA4"/>
    <w:rsid w:val="6C9058EF"/>
    <w:rsid w:val="6CAB6BDA"/>
    <w:rsid w:val="6F762E16"/>
    <w:rsid w:val="72181C50"/>
    <w:rsid w:val="72AA753F"/>
    <w:rsid w:val="7500270D"/>
    <w:rsid w:val="75703C89"/>
    <w:rsid w:val="7A910373"/>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680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6CF"/>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7246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46CF"/>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cs="Arial"/>
      <w:b/>
      <w:bCs/>
      <w:sz w:val="18"/>
      <w:szCs w:val="18"/>
      <w:lang w:val="en-US"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eastAsia="zh-CN"/>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line="259" w:lineRule="auto"/>
      <w:jc w:val="both"/>
    </w:pPr>
    <w:rPr>
      <w:rFonts w:ascii="Arial" w:hAnsi="Arial" w:cs="Arial"/>
      <w:color w:val="0000FF"/>
      <w:kern w:val="2"/>
      <w:lang w:val="en-US"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eastAsia="zh-CN"/>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pPr>
      <w:spacing w:after="160" w:line="259" w:lineRule="auto"/>
    </w:pPr>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val="en-US"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eastAsia="zh-CN"/>
    </w:rPr>
  </w:style>
  <w:style w:type="character" w:customStyle="1" w:styleId="B1Char">
    <w:name w:val="B1 Char"/>
    <w:qFormat/>
    <w:rPr>
      <w:lang w:val="en-GB" w:eastAsia="zh-CN"/>
    </w:rPr>
  </w:style>
  <w:style w:type="paragraph" w:customStyle="1" w:styleId="References">
    <w:name w:val="References"/>
    <w:basedOn w:val="Normal"/>
    <w:qFormat/>
    <w:pPr>
      <w:numPr>
        <w:numId w:val="17"/>
      </w:numPr>
      <w:snapToGrid w:val="0"/>
      <w:spacing w:after="60"/>
    </w:pPr>
    <w:rPr>
      <w:rFonts w:ascii="Times New Roman" w:eastAsia="SimSun" w:hAnsi="Times New Roman" w:cs="Times New Roma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05952">
      <w:bodyDiv w:val="1"/>
      <w:marLeft w:val="0"/>
      <w:marRight w:val="0"/>
      <w:marTop w:val="0"/>
      <w:marBottom w:val="0"/>
      <w:divBdr>
        <w:top w:val="none" w:sz="0" w:space="0" w:color="auto"/>
        <w:left w:val="none" w:sz="0" w:space="0" w:color="auto"/>
        <w:bottom w:val="none" w:sz="0" w:space="0" w:color="auto"/>
        <w:right w:val="none" w:sz="0" w:space="0" w:color="auto"/>
      </w:divBdr>
    </w:div>
    <w:div w:id="17587878">
      <w:bodyDiv w:val="1"/>
      <w:marLeft w:val="0"/>
      <w:marRight w:val="0"/>
      <w:marTop w:val="0"/>
      <w:marBottom w:val="0"/>
      <w:divBdr>
        <w:top w:val="none" w:sz="0" w:space="0" w:color="auto"/>
        <w:left w:val="none" w:sz="0" w:space="0" w:color="auto"/>
        <w:bottom w:val="none" w:sz="0" w:space="0" w:color="auto"/>
        <w:right w:val="none" w:sz="0" w:space="0" w:color="auto"/>
      </w:divBdr>
    </w:div>
    <w:div w:id="145241369">
      <w:bodyDiv w:val="1"/>
      <w:marLeft w:val="0"/>
      <w:marRight w:val="0"/>
      <w:marTop w:val="0"/>
      <w:marBottom w:val="0"/>
      <w:divBdr>
        <w:top w:val="none" w:sz="0" w:space="0" w:color="auto"/>
        <w:left w:val="none" w:sz="0" w:space="0" w:color="auto"/>
        <w:bottom w:val="none" w:sz="0" w:space="0" w:color="auto"/>
        <w:right w:val="none" w:sz="0" w:space="0" w:color="auto"/>
      </w:divBdr>
    </w:div>
    <w:div w:id="148981449">
      <w:bodyDiv w:val="1"/>
      <w:marLeft w:val="0"/>
      <w:marRight w:val="0"/>
      <w:marTop w:val="0"/>
      <w:marBottom w:val="0"/>
      <w:divBdr>
        <w:top w:val="none" w:sz="0" w:space="0" w:color="auto"/>
        <w:left w:val="none" w:sz="0" w:space="0" w:color="auto"/>
        <w:bottom w:val="none" w:sz="0" w:space="0" w:color="auto"/>
        <w:right w:val="none" w:sz="0" w:space="0" w:color="auto"/>
      </w:divBdr>
    </w:div>
    <w:div w:id="159202250">
      <w:bodyDiv w:val="1"/>
      <w:marLeft w:val="0"/>
      <w:marRight w:val="0"/>
      <w:marTop w:val="0"/>
      <w:marBottom w:val="0"/>
      <w:divBdr>
        <w:top w:val="none" w:sz="0" w:space="0" w:color="auto"/>
        <w:left w:val="none" w:sz="0" w:space="0" w:color="auto"/>
        <w:bottom w:val="none" w:sz="0" w:space="0" w:color="auto"/>
        <w:right w:val="none" w:sz="0" w:space="0" w:color="auto"/>
      </w:divBdr>
    </w:div>
    <w:div w:id="378945530">
      <w:bodyDiv w:val="1"/>
      <w:marLeft w:val="0"/>
      <w:marRight w:val="0"/>
      <w:marTop w:val="0"/>
      <w:marBottom w:val="0"/>
      <w:divBdr>
        <w:top w:val="none" w:sz="0" w:space="0" w:color="auto"/>
        <w:left w:val="none" w:sz="0" w:space="0" w:color="auto"/>
        <w:bottom w:val="none" w:sz="0" w:space="0" w:color="auto"/>
        <w:right w:val="none" w:sz="0" w:space="0" w:color="auto"/>
      </w:divBdr>
    </w:div>
    <w:div w:id="472218232">
      <w:bodyDiv w:val="1"/>
      <w:marLeft w:val="0"/>
      <w:marRight w:val="0"/>
      <w:marTop w:val="0"/>
      <w:marBottom w:val="0"/>
      <w:divBdr>
        <w:top w:val="none" w:sz="0" w:space="0" w:color="auto"/>
        <w:left w:val="none" w:sz="0" w:space="0" w:color="auto"/>
        <w:bottom w:val="none" w:sz="0" w:space="0" w:color="auto"/>
        <w:right w:val="none" w:sz="0" w:space="0" w:color="auto"/>
      </w:divBdr>
    </w:div>
    <w:div w:id="481624893">
      <w:bodyDiv w:val="1"/>
      <w:marLeft w:val="0"/>
      <w:marRight w:val="0"/>
      <w:marTop w:val="0"/>
      <w:marBottom w:val="0"/>
      <w:divBdr>
        <w:top w:val="none" w:sz="0" w:space="0" w:color="auto"/>
        <w:left w:val="none" w:sz="0" w:space="0" w:color="auto"/>
        <w:bottom w:val="none" w:sz="0" w:space="0" w:color="auto"/>
        <w:right w:val="none" w:sz="0" w:space="0" w:color="auto"/>
      </w:divBdr>
    </w:div>
    <w:div w:id="498036658">
      <w:bodyDiv w:val="1"/>
      <w:marLeft w:val="0"/>
      <w:marRight w:val="0"/>
      <w:marTop w:val="0"/>
      <w:marBottom w:val="0"/>
      <w:divBdr>
        <w:top w:val="none" w:sz="0" w:space="0" w:color="auto"/>
        <w:left w:val="none" w:sz="0" w:space="0" w:color="auto"/>
        <w:bottom w:val="none" w:sz="0" w:space="0" w:color="auto"/>
        <w:right w:val="none" w:sz="0" w:space="0" w:color="auto"/>
      </w:divBdr>
    </w:div>
    <w:div w:id="562251267">
      <w:bodyDiv w:val="1"/>
      <w:marLeft w:val="0"/>
      <w:marRight w:val="0"/>
      <w:marTop w:val="0"/>
      <w:marBottom w:val="0"/>
      <w:divBdr>
        <w:top w:val="none" w:sz="0" w:space="0" w:color="auto"/>
        <w:left w:val="none" w:sz="0" w:space="0" w:color="auto"/>
        <w:bottom w:val="none" w:sz="0" w:space="0" w:color="auto"/>
        <w:right w:val="none" w:sz="0" w:space="0" w:color="auto"/>
      </w:divBdr>
    </w:div>
    <w:div w:id="579339798">
      <w:bodyDiv w:val="1"/>
      <w:marLeft w:val="0"/>
      <w:marRight w:val="0"/>
      <w:marTop w:val="0"/>
      <w:marBottom w:val="0"/>
      <w:divBdr>
        <w:top w:val="none" w:sz="0" w:space="0" w:color="auto"/>
        <w:left w:val="none" w:sz="0" w:space="0" w:color="auto"/>
        <w:bottom w:val="none" w:sz="0" w:space="0" w:color="auto"/>
        <w:right w:val="none" w:sz="0" w:space="0" w:color="auto"/>
      </w:divBdr>
    </w:div>
    <w:div w:id="616445565">
      <w:bodyDiv w:val="1"/>
      <w:marLeft w:val="0"/>
      <w:marRight w:val="0"/>
      <w:marTop w:val="0"/>
      <w:marBottom w:val="0"/>
      <w:divBdr>
        <w:top w:val="none" w:sz="0" w:space="0" w:color="auto"/>
        <w:left w:val="none" w:sz="0" w:space="0" w:color="auto"/>
        <w:bottom w:val="none" w:sz="0" w:space="0" w:color="auto"/>
        <w:right w:val="none" w:sz="0" w:space="0" w:color="auto"/>
      </w:divBdr>
    </w:div>
    <w:div w:id="620109386">
      <w:bodyDiv w:val="1"/>
      <w:marLeft w:val="0"/>
      <w:marRight w:val="0"/>
      <w:marTop w:val="0"/>
      <w:marBottom w:val="0"/>
      <w:divBdr>
        <w:top w:val="none" w:sz="0" w:space="0" w:color="auto"/>
        <w:left w:val="none" w:sz="0" w:space="0" w:color="auto"/>
        <w:bottom w:val="none" w:sz="0" w:space="0" w:color="auto"/>
        <w:right w:val="none" w:sz="0" w:space="0" w:color="auto"/>
      </w:divBdr>
    </w:div>
    <w:div w:id="952711202">
      <w:bodyDiv w:val="1"/>
      <w:marLeft w:val="0"/>
      <w:marRight w:val="0"/>
      <w:marTop w:val="0"/>
      <w:marBottom w:val="0"/>
      <w:divBdr>
        <w:top w:val="none" w:sz="0" w:space="0" w:color="auto"/>
        <w:left w:val="none" w:sz="0" w:space="0" w:color="auto"/>
        <w:bottom w:val="none" w:sz="0" w:space="0" w:color="auto"/>
        <w:right w:val="none" w:sz="0" w:space="0" w:color="auto"/>
      </w:divBdr>
    </w:div>
    <w:div w:id="1036806496">
      <w:bodyDiv w:val="1"/>
      <w:marLeft w:val="0"/>
      <w:marRight w:val="0"/>
      <w:marTop w:val="0"/>
      <w:marBottom w:val="0"/>
      <w:divBdr>
        <w:top w:val="none" w:sz="0" w:space="0" w:color="auto"/>
        <w:left w:val="none" w:sz="0" w:space="0" w:color="auto"/>
        <w:bottom w:val="none" w:sz="0" w:space="0" w:color="auto"/>
        <w:right w:val="none" w:sz="0" w:space="0" w:color="auto"/>
      </w:divBdr>
    </w:div>
    <w:div w:id="1121190358">
      <w:bodyDiv w:val="1"/>
      <w:marLeft w:val="0"/>
      <w:marRight w:val="0"/>
      <w:marTop w:val="0"/>
      <w:marBottom w:val="0"/>
      <w:divBdr>
        <w:top w:val="none" w:sz="0" w:space="0" w:color="auto"/>
        <w:left w:val="none" w:sz="0" w:space="0" w:color="auto"/>
        <w:bottom w:val="none" w:sz="0" w:space="0" w:color="auto"/>
        <w:right w:val="none" w:sz="0" w:space="0" w:color="auto"/>
      </w:divBdr>
    </w:div>
    <w:div w:id="1222711534">
      <w:bodyDiv w:val="1"/>
      <w:marLeft w:val="0"/>
      <w:marRight w:val="0"/>
      <w:marTop w:val="0"/>
      <w:marBottom w:val="0"/>
      <w:divBdr>
        <w:top w:val="none" w:sz="0" w:space="0" w:color="auto"/>
        <w:left w:val="none" w:sz="0" w:space="0" w:color="auto"/>
        <w:bottom w:val="none" w:sz="0" w:space="0" w:color="auto"/>
        <w:right w:val="none" w:sz="0" w:space="0" w:color="auto"/>
      </w:divBdr>
    </w:div>
    <w:div w:id="1326283057">
      <w:bodyDiv w:val="1"/>
      <w:marLeft w:val="0"/>
      <w:marRight w:val="0"/>
      <w:marTop w:val="0"/>
      <w:marBottom w:val="0"/>
      <w:divBdr>
        <w:top w:val="none" w:sz="0" w:space="0" w:color="auto"/>
        <w:left w:val="none" w:sz="0" w:space="0" w:color="auto"/>
        <w:bottom w:val="none" w:sz="0" w:space="0" w:color="auto"/>
        <w:right w:val="none" w:sz="0" w:space="0" w:color="auto"/>
      </w:divBdr>
    </w:div>
    <w:div w:id="1382941308">
      <w:bodyDiv w:val="1"/>
      <w:marLeft w:val="0"/>
      <w:marRight w:val="0"/>
      <w:marTop w:val="0"/>
      <w:marBottom w:val="0"/>
      <w:divBdr>
        <w:top w:val="none" w:sz="0" w:space="0" w:color="auto"/>
        <w:left w:val="none" w:sz="0" w:space="0" w:color="auto"/>
        <w:bottom w:val="none" w:sz="0" w:space="0" w:color="auto"/>
        <w:right w:val="none" w:sz="0" w:space="0" w:color="auto"/>
      </w:divBdr>
    </w:div>
    <w:div w:id="1394307404">
      <w:bodyDiv w:val="1"/>
      <w:marLeft w:val="0"/>
      <w:marRight w:val="0"/>
      <w:marTop w:val="0"/>
      <w:marBottom w:val="0"/>
      <w:divBdr>
        <w:top w:val="none" w:sz="0" w:space="0" w:color="auto"/>
        <w:left w:val="none" w:sz="0" w:space="0" w:color="auto"/>
        <w:bottom w:val="none" w:sz="0" w:space="0" w:color="auto"/>
        <w:right w:val="none" w:sz="0" w:space="0" w:color="auto"/>
      </w:divBdr>
    </w:div>
    <w:div w:id="1409039622">
      <w:bodyDiv w:val="1"/>
      <w:marLeft w:val="0"/>
      <w:marRight w:val="0"/>
      <w:marTop w:val="0"/>
      <w:marBottom w:val="0"/>
      <w:divBdr>
        <w:top w:val="none" w:sz="0" w:space="0" w:color="auto"/>
        <w:left w:val="none" w:sz="0" w:space="0" w:color="auto"/>
        <w:bottom w:val="none" w:sz="0" w:space="0" w:color="auto"/>
        <w:right w:val="none" w:sz="0" w:space="0" w:color="auto"/>
      </w:divBdr>
    </w:div>
    <w:div w:id="1458452320">
      <w:bodyDiv w:val="1"/>
      <w:marLeft w:val="0"/>
      <w:marRight w:val="0"/>
      <w:marTop w:val="0"/>
      <w:marBottom w:val="0"/>
      <w:divBdr>
        <w:top w:val="none" w:sz="0" w:space="0" w:color="auto"/>
        <w:left w:val="none" w:sz="0" w:space="0" w:color="auto"/>
        <w:bottom w:val="none" w:sz="0" w:space="0" w:color="auto"/>
        <w:right w:val="none" w:sz="0" w:space="0" w:color="auto"/>
      </w:divBdr>
    </w:div>
    <w:div w:id="1462459798">
      <w:bodyDiv w:val="1"/>
      <w:marLeft w:val="0"/>
      <w:marRight w:val="0"/>
      <w:marTop w:val="0"/>
      <w:marBottom w:val="0"/>
      <w:divBdr>
        <w:top w:val="none" w:sz="0" w:space="0" w:color="auto"/>
        <w:left w:val="none" w:sz="0" w:space="0" w:color="auto"/>
        <w:bottom w:val="none" w:sz="0" w:space="0" w:color="auto"/>
        <w:right w:val="none" w:sz="0" w:space="0" w:color="auto"/>
      </w:divBdr>
    </w:div>
    <w:div w:id="1490749394">
      <w:bodyDiv w:val="1"/>
      <w:marLeft w:val="0"/>
      <w:marRight w:val="0"/>
      <w:marTop w:val="0"/>
      <w:marBottom w:val="0"/>
      <w:divBdr>
        <w:top w:val="none" w:sz="0" w:space="0" w:color="auto"/>
        <w:left w:val="none" w:sz="0" w:space="0" w:color="auto"/>
        <w:bottom w:val="none" w:sz="0" w:space="0" w:color="auto"/>
        <w:right w:val="none" w:sz="0" w:space="0" w:color="auto"/>
      </w:divBdr>
    </w:div>
    <w:div w:id="1496065048">
      <w:bodyDiv w:val="1"/>
      <w:marLeft w:val="0"/>
      <w:marRight w:val="0"/>
      <w:marTop w:val="0"/>
      <w:marBottom w:val="0"/>
      <w:divBdr>
        <w:top w:val="none" w:sz="0" w:space="0" w:color="auto"/>
        <w:left w:val="none" w:sz="0" w:space="0" w:color="auto"/>
        <w:bottom w:val="none" w:sz="0" w:space="0" w:color="auto"/>
        <w:right w:val="none" w:sz="0" w:space="0" w:color="auto"/>
      </w:divBdr>
    </w:div>
    <w:div w:id="1740208853">
      <w:bodyDiv w:val="1"/>
      <w:marLeft w:val="0"/>
      <w:marRight w:val="0"/>
      <w:marTop w:val="0"/>
      <w:marBottom w:val="0"/>
      <w:divBdr>
        <w:top w:val="none" w:sz="0" w:space="0" w:color="auto"/>
        <w:left w:val="none" w:sz="0" w:space="0" w:color="auto"/>
        <w:bottom w:val="none" w:sz="0" w:space="0" w:color="auto"/>
        <w:right w:val="none" w:sz="0" w:space="0" w:color="auto"/>
      </w:divBdr>
    </w:div>
    <w:div w:id="1771125508">
      <w:bodyDiv w:val="1"/>
      <w:marLeft w:val="0"/>
      <w:marRight w:val="0"/>
      <w:marTop w:val="0"/>
      <w:marBottom w:val="0"/>
      <w:divBdr>
        <w:top w:val="none" w:sz="0" w:space="0" w:color="auto"/>
        <w:left w:val="none" w:sz="0" w:space="0" w:color="auto"/>
        <w:bottom w:val="none" w:sz="0" w:space="0" w:color="auto"/>
        <w:right w:val="none" w:sz="0" w:space="0" w:color="auto"/>
      </w:divBdr>
    </w:div>
    <w:div w:id="1792897024">
      <w:bodyDiv w:val="1"/>
      <w:marLeft w:val="0"/>
      <w:marRight w:val="0"/>
      <w:marTop w:val="0"/>
      <w:marBottom w:val="0"/>
      <w:divBdr>
        <w:top w:val="none" w:sz="0" w:space="0" w:color="auto"/>
        <w:left w:val="none" w:sz="0" w:space="0" w:color="auto"/>
        <w:bottom w:val="none" w:sz="0" w:space="0" w:color="auto"/>
        <w:right w:val="none" w:sz="0" w:space="0" w:color="auto"/>
      </w:divBdr>
    </w:div>
    <w:div w:id="1857772326">
      <w:bodyDiv w:val="1"/>
      <w:marLeft w:val="0"/>
      <w:marRight w:val="0"/>
      <w:marTop w:val="0"/>
      <w:marBottom w:val="0"/>
      <w:divBdr>
        <w:top w:val="none" w:sz="0" w:space="0" w:color="auto"/>
        <w:left w:val="none" w:sz="0" w:space="0" w:color="auto"/>
        <w:bottom w:val="none" w:sz="0" w:space="0" w:color="auto"/>
        <w:right w:val="none" w:sz="0" w:space="0" w:color="auto"/>
      </w:divBdr>
    </w:div>
    <w:div w:id="2059427659">
      <w:bodyDiv w:val="1"/>
      <w:marLeft w:val="0"/>
      <w:marRight w:val="0"/>
      <w:marTop w:val="0"/>
      <w:marBottom w:val="0"/>
      <w:divBdr>
        <w:top w:val="none" w:sz="0" w:space="0" w:color="auto"/>
        <w:left w:val="none" w:sz="0" w:space="0" w:color="auto"/>
        <w:bottom w:val="none" w:sz="0" w:space="0" w:color="auto"/>
        <w:right w:val="none" w:sz="0" w:space="0" w:color="auto"/>
      </w:divBdr>
    </w:div>
    <w:div w:id="2076195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C7DEC2"/>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73</Pages>
  <Words>24007</Words>
  <Characters>126196</Characters>
  <Application>Microsoft Office Word</Application>
  <DocSecurity>0</DocSecurity>
  <Lines>1051</Lines>
  <Paragraphs>299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149904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2022-02-28T14:11:00Z</dcterms:created>
  <dcterms:modified xsi:type="dcterms:W3CDTF">2022-02-28T18:12:00Z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2052-11.8.2.11019</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ICV">
    <vt:lpwstr>36A467AE6CE745B2A8295A0C29DC99F9</vt:lpwstr>
  </property>
</Properties>
</file>